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B8" w:rsidRDefault="002559B8" w:rsidP="002559B8">
      <w:pPr>
        <w:jc w:val="center"/>
        <w:rPr>
          <w:rFonts w:cs="Arial"/>
          <w:b/>
          <w:sz w:val="48"/>
          <w:szCs w:val="48"/>
        </w:rPr>
      </w:pPr>
      <w:bookmarkStart w:id="0" w:name="_Toc77520700"/>
      <w:bookmarkStart w:id="1" w:name="_Toc79828369"/>
      <w:bookmarkStart w:id="2" w:name="_Toc80606845"/>
    </w:p>
    <w:p w:rsidR="007C20FD" w:rsidRPr="006E216A" w:rsidRDefault="007C20FD" w:rsidP="00607A57">
      <w:pPr>
        <w:jc w:val="center"/>
        <w:rPr>
          <w:rFonts w:cs="Arial"/>
          <w:b/>
          <w:sz w:val="48"/>
          <w:szCs w:val="48"/>
        </w:rPr>
      </w:pPr>
      <w:r w:rsidRPr="006E216A">
        <w:rPr>
          <w:rFonts w:cs="Arial"/>
          <w:b/>
          <w:sz w:val="48"/>
          <w:szCs w:val="48"/>
        </w:rPr>
        <w:t>Section 75 Policy Screening Form</w:t>
      </w:r>
    </w:p>
    <w:p w:rsidR="001A622A" w:rsidRPr="001A622A" w:rsidRDefault="001A622A" w:rsidP="001A622A">
      <w:pPr>
        <w:tabs>
          <w:tab w:val="left" w:pos="720"/>
          <w:tab w:val="center" w:pos="4320"/>
          <w:tab w:val="right" w:pos="8640"/>
        </w:tabs>
        <w:rPr>
          <w:rFonts w:cs="Arial"/>
          <w:szCs w:val="24"/>
        </w:rPr>
      </w:pPr>
    </w:p>
    <w:p w:rsidR="00177811" w:rsidRPr="00152EB8" w:rsidRDefault="00177811" w:rsidP="00152EB8">
      <w:pPr>
        <w:jc w:val="center"/>
        <w:rPr>
          <w:rFonts w:cs="Arial"/>
          <w:b/>
          <w:sz w:val="36"/>
          <w:szCs w:val="36"/>
          <w:u w:val="single"/>
        </w:rPr>
      </w:pPr>
      <w:r w:rsidRPr="00152EB8">
        <w:rPr>
          <w:rFonts w:cs="Arial"/>
          <w:b/>
          <w:sz w:val="36"/>
          <w:szCs w:val="36"/>
          <w:u w:val="single"/>
        </w:rPr>
        <w:t>Part 1</w:t>
      </w:r>
      <w:r w:rsidR="001A622A">
        <w:rPr>
          <w:rFonts w:cs="Arial"/>
          <w:b/>
          <w:sz w:val="36"/>
          <w:szCs w:val="36"/>
          <w:u w:val="single"/>
        </w:rPr>
        <w:t>:</w:t>
      </w:r>
      <w:r w:rsidRPr="00152EB8">
        <w:rPr>
          <w:rFonts w:cs="Arial"/>
          <w:b/>
          <w:sz w:val="36"/>
          <w:szCs w:val="36"/>
          <w:u w:val="single"/>
        </w:rPr>
        <w:t xml:space="preserve"> </w:t>
      </w:r>
      <w:r w:rsidR="00152EB8" w:rsidRPr="00152EB8">
        <w:rPr>
          <w:rFonts w:cs="Arial"/>
          <w:b/>
          <w:sz w:val="36"/>
          <w:szCs w:val="36"/>
          <w:u w:val="single"/>
        </w:rPr>
        <w:t>Policy S</w:t>
      </w:r>
      <w:r w:rsidRPr="00152EB8">
        <w:rPr>
          <w:rFonts w:cs="Arial"/>
          <w:b/>
          <w:sz w:val="36"/>
          <w:szCs w:val="36"/>
          <w:u w:val="single"/>
        </w:rPr>
        <w:t>coping</w:t>
      </w:r>
    </w:p>
    <w:p w:rsidR="00177811" w:rsidRPr="00FA0121" w:rsidRDefault="00177811" w:rsidP="00177811">
      <w:pPr>
        <w:rPr>
          <w:rFonts w:cs="Arial"/>
          <w:b/>
          <w:sz w:val="28"/>
          <w:szCs w:val="28"/>
        </w:rPr>
      </w:pPr>
    </w:p>
    <w:p w:rsidR="00177811" w:rsidRPr="00152EB8" w:rsidRDefault="00177811" w:rsidP="00177811">
      <w:pPr>
        <w:rPr>
          <w:rFonts w:cs="Arial"/>
          <w:bCs/>
          <w:szCs w:val="24"/>
        </w:rPr>
      </w:pPr>
      <w:r w:rsidRPr="00152EB8">
        <w:rPr>
          <w:rFonts w:cs="Arial"/>
          <w:bCs/>
          <w:szCs w:val="24"/>
        </w:rPr>
        <w:t xml:space="preserve">The first stage of the screening process involves scoping the policy </w:t>
      </w:r>
      <w:r w:rsidR="00152EB8">
        <w:rPr>
          <w:rFonts w:cs="Arial"/>
          <w:bCs/>
          <w:szCs w:val="24"/>
        </w:rPr>
        <w:t>or policy area</w:t>
      </w:r>
      <w:r w:rsidRPr="00152EB8">
        <w:rPr>
          <w:rFonts w:cs="Arial"/>
          <w:bCs/>
          <w:szCs w:val="24"/>
        </w:rPr>
        <w:t xml:space="preserve">. </w:t>
      </w:r>
      <w:r w:rsidR="003A1305" w:rsidRPr="00152EB8">
        <w:rPr>
          <w:rFonts w:cs="Arial"/>
          <w:bCs/>
          <w:szCs w:val="24"/>
        </w:rPr>
        <w:t xml:space="preserve"> </w:t>
      </w:r>
      <w:r w:rsidRPr="00152EB8">
        <w:rPr>
          <w:rFonts w:cs="Arial"/>
          <w:bCs/>
          <w:szCs w:val="24"/>
        </w:rPr>
        <w:t>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process on a step by step basis.</w:t>
      </w:r>
    </w:p>
    <w:p w:rsidR="00177811" w:rsidRPr="00152EB8" w:rsidRDefault="00177811" w:rsidP="00177811">
      <w:pPr>
        <w:autoSpaceDE w:val="0"/>
        <w:autoSpaceDN w:val="0"/>
        <w:adjustRightInd w:val="0"/>
        <w:rPr>
          <w:rFonts w:cs="Arial"/>
          <w:szCs w:val="24"/>
        </w:rPr>
      </w:pPr>
    </w:p>
    <w:p w:rsidR="00177811" w:rsidRPr="00152EB8" w:rsidRDefault="00152EB8" w:rsidP="00177811">
      <w:pPr>
        <w:autoSpaceDE w:val="0"/>
        <w:autoSpaceDN w:val="0"/>
        <w:adjustRightInd w:val="0"/>
        <w:rPr>
          <w:rFonts w:cs="Arial"/>
          <w:szCs w:val="24"/>
        </w:rPr>
      </w:pPr>
      <w:r>
        <w:rPr>
          <w:rFonts w:cs="Arial"/>
          <w:szCs w:val="24"/>
        </w:rPr>
        <w:t>You</w:t>
      </w:r>
      <w:r w:rsidR="00177811" w:rsidRPr="00152EB8">
        <w:rPr>
          <w:rFonts w:cs="Arial"/>
          <w:szCs w:val="24"/>
        </w:rPr>
        <w:t xml:space="preserve"> should remember that the </w:t>
      </w:r>
      <w:smartTag w:uri="urn:schemas-microsoft-com:office:smarttags" w:element="PersonName">
        <w:r w:rsidR="00177811" w:rsidRPr="00152EB8">
          <w:rPr>
            <w:rFonts w:cs="Arial"/>
            <w:szCs w:val="24"/>
          </w:rPr>
          <w:t>Section 75</w:t>
        </w:r>
      </w:smartTag>
      <w:r w:rsidR="00177811" w:rsidRPr="00152EB8">
        <w:rPr>
          <w:rFonts w:cs="Arial"/>
          <w:szCs w:val="24"/>
        </w:rPr>
        <w:t xml:space="preserve"> statutory duties apply to internal policies (relating to people who work for the authority), as well as external policies (relating to those who are, or could be, served by the authority).</w:t>
      </w:r>
    </w:p>
    <w:p w:rsidR="00177811" w:rsidRDefault="00177811" w:rsidP="00177811">
      <w:pPr>
        <w:rPr>
          <w:rFonts w:cs="Arial"/>
          <w:bCs/>
          <w:sz w:val="28"/>
          <w:szCs w:val="28"/>
        </w:rPr>
      </w:pPr>
    </w:p>
    <w:p w:rsidR="00177811" w:rsidRPr="008B04F4" w:rsidRDefault="00177811" w:rsidP="00177811">
      <w:pPr>
        <w:rPr>
          <w:b/>
          <w:sz w:val="28"/>
          <w:szCs w:val="28"/>
          <w:u w:val="single"/>
        </w:rPr>
      </w:pPr>
      <w:r w:rsidRPr="008B04F4">
        <w:rPr>
          <w:b/>
          <w:sz w:val="28"/>
          <w:szCs w:val="28"/>
          <w:u w:val="single"/>
        </w:rPr>
        <w:t xml:space="preserve">Information about the policy </w:t>
      </w:r>
    </w:p>
    <w:p w:rsidR="00177811" w:rsidRDefault="00177811" w:rsidP="00177811"/>
    <w:p w:rsidR="00152EB8" w:rsidRPr="00CD4C76" w:rsidRDefault="00152EB8" w:rsidP="00152EB8">
      <w:pPr>
        <w:rPr>
          <w:b/>
          <w:szCs w:val="24"/>
        </w:rPr>
      </w:pPr>
      <w:r w:rsidRPr="00CD4C76">
        <w:rPr>
          <w:b/>
          <w:szCs w:val="24"/>
        </w:rPr>
        <w:t>Name of the policy</w:t>
      </w:r>
      <w:r w:rsidR="00E61CF9" w:rsidRPr="00CD4C76">
        <w:rPr>
          <w:b/>
          <w:szCs w:val="24"/>
        </w:rPr>
        <w:t xml:space="preserve"> or policy area</w:t>
      </w:r>
      <w:r w:rsidRPr="00CD4C76">
        <w:rPr>
          <w:b/>
          <w:szCs w:val="24"/>
        </w:rPr>
        <w:t>:</w:t>
      </w:r>
    </w:p>
    <w:p w:rsidR="00EA7E5B" w:rsidRPr="00CD4C76" w:rsidRDefault="00EA7E5B" w:rsidP="00152EB8">
      <w:pPr>
        <w:rPr>
          <w:b/>
          <w:szCs w:val="24"/>
        </w:rPr>
      </w:pPr>
    </w:p>
    <w:p w:rsidR="00152EB8" w:rsidRPr="00CD4C76" w:rsidRDefault="00634B97" w:rsidP="00152EB8">
      <w:pPr>
        <w:rPr>
          <w:b/>
          <w:szCs w:val="24"/>
        </w:rPr>
      </w:pPr>
      <w:r>
        <w:rPr>
          <w:b/>
          <w:szCs w:val="24"/>
        </w:rPr>
      </w:r>
      <w:r>
        <w:rPr>
          <w:b/>
          <w:szCs w:val="24"/>
        </w:rPr>
        <w:pict>
          <v:shapetype id="_x0000_t202" coordsize="21600,21600" o:spt="202" path="m,l,21600r21600,l21600,xe">
            <v:stroke joinstyle="miter"/>
            <v:path gradientshapeok="t" o:connecttype="rect"/>
          </v:shapetype>
          <v:shape id="_x0000_s1072" type="#_x0000_t202" style="width:449.3pt;height:21.7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72;mso-fit-shape-to-text:t">
              <w:txbxContent>
                <w:p w:rsidR="00505CB2" w:rsidRPr="00CD4C76" w:rsidRDefault="00505CB2" w:rsidP="008F7F1A">
                  <w:pPr>
                    <w:rPr>
                      <w:szCs w:val="24"/>
                    </w:rPr>
                  </w:pPr>
                  <w:r w:rsidRPr="00CD4C76">
                    <w:rPr>
                      <w:szCs w:val="24"/>
                    </w:rPr>
                    <w:t xml:space="preserve">St Patrick’s Barracks, Ballymena </w:t>
                  </w:r>
                  <w:r>
                    <w:rPr>
                      <w:szCs w:val="24"/>
                    </w:rPr>
                    <w:t>proposed Development Plan</w:t>
                  </w:r>
                </w:p>
              </w:txbxContent>
            </v:textbox>
            <w10:wrap type="none"/>
            <w10:anchorlock/>
          </v:shape>
        </w:pict>
      </w:r>
    </w:p>
    <w:p w:rsidR="00152EB8" w:rsidRPr="00CD4C76" w:rsidRDefault="00152EB8" w:rsidP="00152EB8">
      <w:pPr>
        <w:rPr>
          <w:b/>
          <w:szCs w:val="24"/>
        </w:rPr>
      </w:pPr>
    </w:p>
    <w:p w:rsidR="00152EB8" w:rsidRPr="00CD4C76" w:rsidRDefault="00152EB8" w:rsidP="00152EB8">
      <w:pPr>
        <w:rPr>
          <w:b/>
          <w:szCs w:val="24"/>
        </w:rPr>
      </w:pPr>
      <w:r w:rsidRPr="00CD4C76">
        <w:rPr>
          <w:b/>
          <w:szCs w:val="24"/>
        </w:rPr>
        <w:t>Is this an existing, revised or a new policy</w:t>
      </w:r>
      <w:r w:rsidR="00E61CF9" w:rsidRPr="00CD4C76">
        <w:rPr>
          <w:b/>
          <w:szCs w:val="24"/>
        </w:rPr>
        <w:t>/policy area</w:t>
      </w:r>
      <w:r w:rsidRPr="00CD4C76">
        <w:rPr>
          <w:b/>
          <w:szCs w:val="24"/>
        </w:rPr>
        <w:t>?</w:t>
      </w:r>
    </w:p>
    <w:p w:rsidR="00152EB8" w:rsidRPr="00CD4C76" w:rsidRDefault="00152EB8" w:rsidP="00152EB8">
      <w:pPr>
        <w:rPr>
          <w:b/>
          <w:szCs w:val="24"/>
        </w:rPr>
      </w:pPr>
    </w:p>
    <w:tbl>
      <w:tblPr>
        <w:tblpPr w:leftFromText="180" w:rightFromText="180" w:vertAnchor="text" w:horzAnchor="margin" w:tblpXSpec="center" w:tblpYSpec="center"/>
        <w:tblW w:w="4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3"/>
        <w:gridCol w:w="1685"/>
        <w:gridCol w:w="1685"/>
      </w:tblGrid>
      <w:tr w:rsidR="00EA7E5B" w:rsidRPr="00EB6F45" w:rsidTr="00EA7E5B">
        <w:tc>
          <w:tcPr>
            <w:tcW w:w="1573" w:type="dxa"/>
          </w:tcPr>
          <w:p w:rsidR="00EA7E5B" w:rsidRPr="00EB6F45" w:rsidRDefault="00E61CF9" w:rsidP="00B269B8">
            <w:pPr>
              <w:autoSpaceDE w:val="0"/>
              <w:autoSpaceDN w:val="0"/>
              <w:adjustRightInd w:val="0"/>
              <w:jc w:val="center"/>
              <w:rPr>
                <w:rFonts w:cs="Arial"/>
                <w:b/>
                <w:color w:val="000000"/>
                <w:szCs w:val="24"/>
              </w:rPr>
            </w:pPr>
            <w:r w:rsidRPr="00EB6F45">
              <w:rPr>
                <w:rFonts w:cs="Arial"/>
                <w:b/>
                <w:color w:val="000000"/>
                <w:szCs w:val="24"/>
              </w:rPr>
              <w:t>Existing</w:t>
            </w:r>
          </w:p>
        </w:tc>
        <w:tc>
          <w:tcPr>
            <w:tcW w:w="1685" w:type="dxa"/>
          </w:tcPr>
          <w:p w:rsidR="00EA7E5B" w:rsidRPr="00EB6F45" w:rsidRDefault="00E61CF9" w:rsidP="00B269B8">
            <w:pPr>
              <w:autoSpaceDE w:val="0"/>
              <w:autoSpaceDN w:val="0"/>
              <w:adjustRightInd w:val="0"/>
              <w:jc w:val="center"/>
              <w:rPr>
                <w:rFonts w:cs="Arial"/>
                <w:b/>
                <w:color w:val="000000"/>
                <w:szCs w:val="24"/>
              </w:rPr>
            </w:pPr>
            <w:r w:rsidRPr="00EB6F45">
              <w:rPr>
                <w:rFonts w:cs="Arial"/>
                <w:b/>
                <w:color w:val="000000"/>
                <w:szCs w:val="24"/>
              </w:rPr>
              <w:t>Revised</w:t>
            </w:r>
          </w:p>
        </w:tc>
        <w:tc>
          <w:tcPr>
            <w:tcW w:w="1685" w:type="dxa"/>
          </w:tcPr>
          <w:p w:rsidR="00EA7E5B" w:rsidRPr="00EB6F45" w:rsidRDefault="00E61CF9" w:rsidP="00B269B8">
            <w:pPr>
              <w:autoSpaceDE w:val="0"/>
              <w:autoSpaceDN w:val="0"/>
              <w:adjustRightInd w:val="0"/>
              <w:jc w:val="center"/>
              <w:rPr>
                <w:rFonts w:cs="Arial"/>
                <w:b/>
                <w:color w:val="000000"/>
                <w:szCs w:val="24"/>
              </w:rPr>
            </w:pPr>
            <w:r w:rsidRPr="00EB6F45">
              <w:rPr>
                <w:rFonts w:cs="Arial"/>
                <w:b/>
                <w:color w:val="000000"/>
                <w:szCs w:val="24"/>
              </w:rPr>
              <w:t>New</w:t>
            </w:r>
          </w:p>
        </w:tc>
      </w:tr>
      <w:tr w:rsidR="00EA7E5B" w:rsidRPr="00EB6F45" w:rsidTr="00EA7E5B">
        <w:tc>
          <w:tcPr>
            <w:tcW w:w="1573" w:type="dxa"/>
          </w:tcPr>
          <w:p w:rsidR="00EA7E5B" w:rsidRPr="00EB6F45" w:rsidRDefault="00EA7E5B" w:rsidP="00B269B8">
            <w:pPr>
              <w:autoSpaceDE w:val="0"/>
              <w:autoSpaceDN w:val="0"/>
              <w:adjustRightInd w:val="0"/>
              <w:jc w:val="center"/>
              <w:rPr>
                <w:rFonts w:cs="Arial"/>
                <w:b/>
                <w:color w:val="000000"/>
                <w:szCs w:val="24"/>
              </w:rPr>
            </w:pPr>
          </w:p>
        </w:tc>
        <w:tc>
          <w:tcPr>
            <w:tcW w:w="1685" w:type="dxa"/>
          </w:tcPr>
          <w:p w:rsidR="00EA7E5B" w:rsidRPr="00EB6F45" w:rsidRDefault="00EA7E5B" w:rsidP="00B269B8">
            <w:pPr>
              <w:autoSpaceDE w:val="0"/>
              <w:autoSpaceDN w:val="0"/>
              <w:adjustRightInd w:val="0"/>
              <w:jc w:val="center"/>
              <w:rPr>
                <w:rFonts w:cs="Arial"/>
                <w:b/>
                <w:color w:val="000000"/>
                <w:szCs w:val="24"/>
              </w:rPr>
            </w:pPr>
          </w:p>
        </w:tc>
        <w:tc>
          <w:tcPr>
            <w:tcW w:w="1685" w:type="dxa"/>
          </w:tcPr>
          <w:p w:rsidR="00EA7E5B" w:rsidRPr="00EB6F45" w:rsidRDefault="007E13CE" w:rsidP="00B269B8">
            <w:pPr>
              <w:autoSpaceDE w:val="0"/>
              <w:autoSpaceDN w:val="0"/>
              <w:adjustRightInd w:val="0"/>
              <w:jc w:val="center"/>
              <w:rPr>
                <w:rFonts w:cs="Arial"/>
                <w:b/>
                <w:color w:val="000000"/>
                <w:szCs w:val="24"/>
              </w:rPr>
            </w:pPr>
            <w:r w:rsidRPr="00EB6F45">
              <w:rPr>
                <w:rFonts w:cs="Arial"/>
                <w:b/>
                <w:color w:val="000000"/>
                <w:szCs w:val="24"/>
              </w:rPr>
              <w:t>x</w:t>
            </w:r>
          </w:p>
        </w:tc>
      </w:tr>
    </w:tbl>
    <w:p w:rsidR="00152EB8" w:rsidRPr="00CD4C76" w:rsidRDefault="00152EB8" w:rsidP="00152EB8">
      <w:pPr>
        <w:rPr>
          <w:b/>
          <w:szCs w:val="24"/>
        </w:rPr>
      </w:pPr>
    </w:p>
    <w:p w:rsidR="00EA7E5B" w:rsidRPr="00CD4C76" w:rsidRDefault="00EA7E5B" w:rsidP="00152EB8">
      <w:pPr>
        <w:rPr>
          <w:b/>
          <w:szCs w:val="24"/>
        </w:rPr>
      </w:pPr>
    </w:p>
    <w:p w:rsidR="00EA7E5B" w:rsidRPr="00CD4C76" w:rsidRDefault="00EA7E5B" w:rsidP="00152EB8">
      <w:pPr>
        <w:rPr>
          <w:b/>
          <w:szCs w:val="24"/>
        </w:rPr>
      </w:pPr>
    </w:p>
    <w:p w:rsidR="00A24496" w:rsidRPr="00CD4C76" w:rsidRDefault="00A24496" w:rsidP="00A24496">
      <w:pPr>
        <w:rPr>
          <w:b/>
          <w:szCs w:val="24"/>
        </w:rPr>
      </w:pPr>
      <w:r w:rsidRPr="00CD4C76">
        <w:rPr>
          <w:b/>
          <w:szCs w:val="24"/>
        </w:rPr>
        <w:t>Brief Description</w:t>
      </w:r>
    </w:p>
    <w:p w:rsidR="0061045E" w:rsidRPr="00CD4C76" w:rsidRDefault="0061045E" w:rsidP="00A24496">
      <w:pPr>
        <w:rPr>
          <w:b/>
          <w:szCs w:val="24"/>
        </w:rPr>
      </w:pPr>
    </w:p>
    <w:p w:rsidR="0061045E" w:rsidRPr="00CD4C76" w:rsidRDefault="00634B97" w:rsidP="0061045E">
      <w:pPr>
        <w:rPr>
          <w:b/>
          <w:szCs w:val="24"/>
        </w:rPr>
      </w:pPr>
      <w:r>
        <w:rPr>
          <w:b/>
          <w:szCs w:val="24"/>
        </w:rPr>
      </w:r>
      <w:r w:rsidR="006339E9">
        <w:rPr>
          <w:b/>
          <w:szCs w:val="24"/>
        </w:rPr>
        <w:pict>
          <v:shape id="_x0000_s1071" type="#_x0000_t202" style="width:449.3pt;height:228.7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71;mso-fit-shape-to-text:t">
              <w:txbxContent>
                <w:p w:rsidR="00505CB2" w:rsidRDefault="00505CB2" w:rsidP="00D44880">
                  <w:pPr>
                    <w:rPr>
                      <w:color w:val="000000"/>
                      <w:szCs w:val="24"/>
                      <w:lang w:val="en-US"/>
                    </w:rPr>
                  </w:pPr>
                  <w:r w:rsidRPr="00D44880">
                    <w:rPr>
                      <w:color w:val="000000"/>
                      <w:szCs w:val="24"/>
                      <w:lang w:val="en-US"/>
                    </w:rPr>
                    <w:t>St. Patrick’s Barracks</w:t>
                  </w:r>
                  <w:r w:rsidR="000E3F2A">
                    <w:rPr>
                      <w:color w:val="000000"/>
                      <w:szCs w:val="24"/>
                      <w:lang w:val="en-US"/>
                    </w:rPr>
                    <w:t xml:space="preserve"> (the site)</w:t>
                  </w:r>
                  <w:r w:rsidRPr="00D44880">
                    <w:rPr>
                      <w:color w:val="000000"/>
                      <w:szCs w:val="24"/>
                      <w:lang w:val="en-US"/>
                    </w:rPr>
                    <w:t xml:space="preserve"> is located to the east</w:t>
                  </w:r>
                  <w:r>
                    <w:rPr>
                      <w:color w:val="000000"/>
                      <w:szCs w:val="24"/>
                      <w:lang w:val="en-US"/>
                    </w:rPr>
                    <w:t xml:space="preserve"> </w:t>
                  </w:r>
                  <w:r w:rsidRPr="00D44880">
                    <w:rPr>
                      <w:color w:val="000000"/>
                      <w:szCs w:val="24"/>
                      <w:lang w:val="en-US"/>
                    </w:rPr>
                    <w:t>of Ballymena Town Centre, within the town's</w:t>
                  </w:r>
                  <w:r>
                    <w:rPr>
                      <w:color w:val="000000"/>
                      <w:szCs w:val="24"/>
                      <w:lang w:val="en-US"/>
                    </w:rPr>
                    <w:t xml:space="preserve"> </w:t>
                  </w:r>
                  <w:r w:rsidRPr="00D44880">
                    <w:rPr>
                      <w:color w:val="000000"/>
                      <w:szCs w:val="24"/>
                      <w:lang w:val="en-US"/>
                    </w:rPr>
                    <w:t xml:space="preserve">settlement development limit. </w:t>
                  </w:r>
                  <w:r w:rsidR="000E3F2A">
                    <w:rPr>
                      <w:color w:val="000000"/>
                      <w:szCs w:val="24"/>
                      <w:lang w:val="en-US"/>
                    </w:rPr>
                    <w:t>The barracks clos</w:t>
                  </w:r>
                  <w:r w:rsidRPr="00D44880">
                    <w:rPr>
                      <w:color w:val="000000"/>
                      <w:szCs w:val="24"/>
                      <w:lang w:val="en-US"/>
                    </w:rPr>
                    <w:t>ed in</w:t>
                  </w:r>
                  <w:r>
                    <w:rPr>
                      <w:color w:val="000000"/>
                      <w:szCs w:val="24"/>
                      <w:lang w:val="en-US"/>
                    </w:rPr>
                    <w:t xml:space="preserve"> </w:t>
                  </w:r>
                  <w:r w:rsidRPr="00D44880">
                    <w:rPr>
                      <w:color w:val="000000"/>
                      <w:szCs w:val="24"/>
                      <w:lang w:val="en-US"/>
                    </w:rPr>
                    <w:t>2007 after it was deemed surplus to Ministry</w:t>
                  </w:r>
                  <w:r>
                    <w:rPr>
                      <w:color w:val="000000"/>
                      <w:szCs w:val="24"/>
                      <w:lang w:val="en-US"/>
                    </w:rPr>
                    <w:t xml:space="preserve"> </w:t>
                  </w:r>
                  <w:r w:rsidRPr="00D44880">
                    <w:rPr>
                      <w:color w:val="000000"/>
                      <w:szCs w:val="24"/>
                      <w:lang w:val="en-US"/>
                    </w:rPr>
                    <w:t>of Defence requirements</w:t>
                  </w:r>
                  <w:r w:rsidR="000E3F2A">
                    <w:rPr>
                      <w:color w:val="000000"/>
                      <w:szCs w:val="24"/>
                      <w:lang w:val="en-US"/>
                    </w:rPr>
                    <w:t xml:space="preserve">.  The site </w:t>
                  </w:r>
                  <w:r w:rsidRPr="00D44880">
                    <w:rPr>
                      <w:color w:val="000000"/>
                      <w:szCs w:val="24"/>
                      <w:lang w:val="en-US"/>
                    </w:rPr>
                    <w:t>was</w:t>
                  </w:r>
                  <w:r>
                    <w:rPr>
                      <w:color w:val="000000"/>
                      <w:szCs w:val="24"/>
                      <w:lang w:val="en-US"/>
                    </w:rPr>
                    <w:t xml:space="preserve"> </w:t>
                  </w:r>
                  <w:r w:rsidRPr="00D44880">
                    <w:rPr>
                      <w:color w:val="000000"/>
                      <w:szCs w:val="24"/>
                      <w:lang w:val="en-US"/>
                    </w:rPr>
                    <w:t>subsequently gifted to the NI Executive in 2011.</w:t>
                  </w:r>
                  <w:r>
                    <w:rPr>
                      <w:color w:val="000000"/>
                      <w:szCs w:val="24"/>
                      <w:lang w:val="en-US"/>
                    </w:rPr>
                    <w:t xml:space="preserve">  </w:t>
                  </w:r>
                  <w:r w:rsidRPr="00D44880">
                    <w:rPr>
                      <w:color w:val="000000"/>
                      <w:szCs w:val="24"/>
                      <w:lang w:val="en-US"/>
                    </w:rPr>
                    <w:t>It was later acquired in September 2015 by the</w:t>
                  </w:r>
                  <w:r>
                    <w:rPr>
                      <w:color w:val="000000"/>
                      <w:szCs w:val="24"/>
                      <w:lang w:val="en-US"/>
                    </w:rPr>
                    <w:t xml:space="preserve"> </w:t>
                  </w:r>
                  <w:r w:rsidRPr="00D44880">
                    <w:rPr>
                      <w:color w:val="000000"/>
                      <w:szCs w:val="24"/>
                      <w:lang w:val="en-US"/>
                    </w:rPr>
                    <w:t xml:space="preserve">Department for Communities (DfC) </w:t>
                  </w:r>
                  <w:r>
                    <w:rPr>
                      <w:color w:val="000000"/>
                      <w:szCs w:val="24"/>
                      <w:lang w:val="en-US"/>
                    </w:rPr>
                    <w:t>–</w:t>
                  </w:r>
                  <w:r w:rsidRPr="00D44880">
                    <w:rPr>
                      <w:color w:val="000000"/>
                      <w:szCs w:val="24"/>
                      <w:lang w:val="en-US"/>
                    </w:rPr>
                    <w:t xml:space="preserve"> formerly</w:t>
                  </w:r>
                  <w:r>
                    <w:rPr>
                      <w:color w:val="000000"/>
                      <w:szCs w:val="24"/>
                      <w:lang w:val="en-US"/>
                    </w:rPr>
                    <w:t xml:space="preserve"> </w:t>
                  </w:r>
                  <w:r w:rsidRPr="00D44880">
                    <w:rPr>
                      <w:color w:val="000000"/>
                      <w:szCs w:val="24"/>
                      <w:lang w:val="en-US"/>
                    </w:rPr>
                    <w:t>Department for Social Development (DSD).</w:t>
                  </w:r>
                </w:p>
                <w:p w:rsidR="00505CB2" w:rsidRDefault="00505CB2" w:rsidP="00D44880">
                  <w:pPr>
                    <w:rPr>
                      <w:color w:val="000000"/>
                      <w:szCs w:val="24"/>
                      <w:lang w:val="en-US"/>
                    </w:rPr>
                  </w:pPr>
                </w:p>
                <w:p w:rsidR="00505CB2" w:rsidRPr="00D44880" w:rsidRDefault="00505CB2" w:rsidP="00D44880">
                  <w:pPr>
                    <w:rPr>
                      <w:color w:val="000000"/>
                      <w:szCs w:val="24"/>
                      <w:lang w:val="en-US"/>
                    </w:rPr>
                  </w:pPr>
                  <w:r w:rsidRPr="00D44880">
                    <w:rPr>
                      <w:color w:val="000000"/>
                      <w:szCs w:val="24"/>
                      <w:lang w:val="en-US"/>
                    </w:rPr>
                    <w:t>Extending across 14.8 Hectares, St Patrick’s</w:t>
                  </w:r>
                  <w:r>
                    <w:rPr>
                      <w:color w:val="000000"/>
                      <w:szCs w:val="24"/>
                      <w:lang w:val="en-US"/>
                    </w:rPr>
                    <w:t xml:space="preserve"> </w:t>
                  </w:r>
                  <w:r w:rsidRPr="00D44880">
                    <w:rPr>
                      <w:color w:val="000000"/>
                      <w:szCs w:val="24"/>
                      <w:lang w:val="en-US"/>
                    </w:rPr>
                    <w:t>Barracks comprises of former military buildings</w:t>
                  </w:r>
                  <w:r w:rsidR="00B01045">
                    <w:rPr>
                      <w:color w:val="000000"/>
                      <w:szCs w:val="24"/>
                      <w:lang w:val="en-US"/>
                    </w:rPr>
                    <w:t xml:space="preserve">, </w:t>
                  </w:r>
                  <w:r w:rsidRPr="00D44880">
                    <w:rPr>
                      <w:color w:val="000000"/>
                      <w:szCs w:val="24"/>
                      <w:lang w:val="en-US"/>
                    </w:rPr>
                    <w:t xml:space="preserve">infrastructure and </w:t>
                  </w:r>
                  <w:r>
                    <w:rPr>
                      <w:color w:val="000000"/>
                      <w:szCs w:val="24"/>
                      <w:lang w:val="en-US"/>
                    </w:rPr>
                    <w:t xml:space="preserve">a </w:t>
                  </w:r>
                  <w:r w:rsidRPr="00D44880">
                    <w:rPr>
                      <w:color w:val="000000"/>
                      <w:szCs w:val="24"/>
                      <w:lang w:val="en-US"/>
                    </w:rPr>
                    <w:t xml:space="preserve">Parade Ground. </w:t>
                  </w:r>
                  <w:r w:rsidR="00B01045">
                    <w:rPr>
                      <w:color w:val="000000"/>
                      <w:szCs w:val="24"/>
                      <w:lang w:val="en-US"/>
                    </w:rPr>
                    <w:t xml:space="preserve">The site </w:t>
                  </w:r>
                  <w:r w:rsidRPr="00D44880">
                    <w:rPr>
                      <w:color w:val="000000"/>
                      <w:szCs w:val="24"/>
                      <w:lang w:val="en-US"/>
                    </w:rPr>
                    <w:t>is bounded by</w:t>
                  </w:r>
                  <w:r>
                    <w:rPr>
                      <w:color w:val="000000"/>
                      <w:szCs w:val="24"/>
                      <w:lang w:val="en-US"/>
                    </w:rPr>
                    <w:t xml:space="preserve"> </w:t>
                  </w:r>
                  <w:r w:rsidRPr="00D44880">
                    <w:rPr>
                      <w:color w:val="000000"/>
                      <w:szCs w:val="24"/>
                      <w:lang w:val="en-US"/>
                    </w:rPr>
                    <w:t>an established residential neighbourhood, the</w:t>
                  </w:r>
                  <w:r>
                    <w:rPr>
                      <w:color w:val="000000"/>
                      <w:szCs w:val="24"/>
                      <w:lang w:val="en-US"/>
                    </w:rPr>
                    <w:t xml:space="preserve"> </w:t>
                  </w:r>
                  <w:r w:rsidRPr="00D44880">
                    <w:rPr>
                      <w:color w:val="000000"/>
                      <w:szCs w:val="24"/>
                      <w:lang w:val="en-US"/>
                    </w:rPr>
                    <w:t>Northern Regional College, the Braid River and</w:t>
                  </w:r>
                  <w:r>
                    <w:rPr>
                      <w:color w:val="000000"/>
                      <w:szCs w:val="24"/>
                      <w:lang w:val="en-US"/>
                    </w:rPr>
                    <w:t xml:space="preserve"> </w:t>
                  </w:r>
                  <w:r w:rsidRPr="00D44880">
                    <w:rPr>
                      <w:color w:val="000000"/>
                      <w:szCs w:val="24"/>
                      <w:lang w:val="en-US"/>
                    </w:rPr>
                    <w:t>Castle Tower Special School.</w:t>
                  </w:r>
                </w:p>
                <w:p w:rsidR="00505CB2" w:rsidRDefault="00505CB2" w:rsidP="00D44880">
                  <w:pPr>
                    <w:rPr>
                      <w:color w:val="000000"/>
                      <w:szCs w:val="24"/>
                      <w:lang w:val="en-US"/>
                    </w:rPr>
                  </w:pPr>
                </w:p>
                <w:p w:rsidR="00505CB2" w:rsidRPr="00D44880" w:rsidRDefault="00505CB2" w:rsidP="00D44880">
                  <w:pPr>
                    <w:rPr>
                      <w:color w:val="000000"/>
                      <w:szCs w:val="24"/>
                      <w:lang w:val="en-US"/>
                    </w:rPr>
                  </w:pPr>
                  <w:r>
                    <w:rPr>
                      <w:color w:val="000000"/>
                      <w:szCs w:val="24"/>
                      <w:lang w:val="en-US"/>
                    </w:rPr>
                    <w:t xml:space="preserve">This project seeks to develop and progress a Development Plan </w:t>
                  </w:r>
                  <w:r>
                    <w:rPr>
                      <w:rFonts w:cs="Arial"/>
                      <w:bCs/>
                      <w:lang w:val="en-US"/>
                    </w:rPr>
                    <w:t xml:space="preserve">to outline planning stage, incorporating a flagship shared, </w:t>
                  </w:r>
                  <w:r w:rsidRPr="00CD4C76">
                    <w:rPr>
                      <w:rFonts w:cs="Arial"/>
                      <w:szCs w:val="24"/>
                    </w:rPr>
                    <w:t xml:space="preserve">mixed use, mixed tenure </w:t>
                  </w:r>
                  <w:r>
                    <w:rPr>
                      <w:rFonts w:cs="Arial"/>
                      <w:szCs w:val="24"/>
                    </w:rPr>
                    <w:t xml:space="preserve">housing led regeneration scheme for </w:t>
                  </w:r>
                  <w:r>
                    <w:rPr>
                      <w:rFonts w:cs="Arial"/>
                      <w:bCs/>
                      <w:lang w:val="en-US"/>
                    </w:rPr>
                    <w:t xml:space="preserve">the former military base at St Patrick’s Barracks in Ballymena </w:t>
                  </w:r>
                  <w:r>
                    <w:rPr>
                      <w:color w:val="000000"/>
                      <w:szCs w:val="24"/>
                      <w:lang w:val="en-US"/>
                    </w:rPr>
                    <w:t xml:space="preserve">as well as progressing the detailed design of </w:t>
                  </w:r>
                  <w:r w:rsidRPr="00EB6F45">
                    <w:rPr>
                      <w:color w:val="000000"/>
                      <w:szCs w:val="24"/>
                      <w:lang w:val="en-US"/>
                    </w:rPr>
                    <w:t>associated walking, cycling and vehicular infrastructure</w:t>
                  </w:r>
                  <w:r>
                    <w:rPr>
                      <w:color w:val="000000"/>
                      <w:szCs w:val="24"/>
                      <w:lang w:val="en-US"/>
                    </w:rPr>
                    <w:t xml:space="preserve"> to full planning stage</w:t>
                  </w:r>
                  <w:r w:rsidRPr="00EB6F45">
                    <w:rPr>
                      <w:color w:val="000000"/>
                      <w:szCs w:val="24"/>
                      <w:lang w:val="en-US"/>
                    </w:rPr>
                    <w:t>.</w:t>
                  </w:r>
                </w:p>
              </w:txbxContent>
            </v:textbox>
            <w10:wrap type="none"/>
            <w10:anchorlock/>
          </v:shape>
        </w:pict>
      </w:r>
    </w:p>
    <w:p w:rsidR="00467C15" w:rsidRPr="00CD4C76" w:rsidRDefault="00467C15" w:rsidP="00467C15">
      <w:pPr>
        <w:rPr>
          <w:szCs w:val="24"/>
          <w:lang w:val="en-US"/>
        </w:rPr>
      </w:pPr>
    </w:p>
    <w:p w:rsidR="00E61CF9" w:rsidRPr="00CD4C76" w:rsidRDefault="00E61CF9" w:rsidP="00152EB8">
      <w:pPr>
        <w:rPr>
          <w:b/>
          <w:szCs w:val="24"/>
        </w:rPr>
      </w:pPr>
    </w:p>
    <w:p w:rsidR="00A24496" w:rsidRPr="00CD4C76" w:rsidRDefault="00A24496" w:rsidP="00A24496">
      <w:pPr>
        <w:rPr>
          <w:b/>
          <w:szCs w:val="24"/>
        </w:rPr>
      </w:pPr>
      <w:r w:rsidRPr="00CD4C76">
        <w:rPr>
          <w:b/>
          <w:szCs w:val="24"/>
        </w:rPr>
        <w:t>What is it trying to achieve? (</w:t>
      </w:r>
      <w:proofErr w:type="gramStart"/>
      <w:r w:rsidRPr="00CD4C76">
        <w:rPr>
          <w:b/>
          <w:szCs w:val="24"/>
        </w:rPr>
        <w:t>intended</w:t>
      </w:r>
      <w:proofErr w:type="gramEnd"/>
      <w:r w:rsidRPr="00CD4C76">
        <w:rPr>
          <w:b/>
          <w:szCs w:val="24"/>
        </w:rPr>
        <w:t xml:space="preserve"> aims</w:t>
      </w:r>
      <w:r w:rsidR="0061045E" w:rsidRPr="00CD4C76">
        <w:rPr>
          <w:b/>
          <w:szCs w:val="24"/>
        </w:rPr>
        <w:t xml:space="preserve"> and </w:t>
      </w:r>
      <w:r w:rsidRPr="00CD4C76">
        <w:rPr>
          <w:b/>
          <w:szCs w:val="24"/>
        </w:rPr>
        <w:t xml:space="preserve">outcomes) </w:t>
      </w:r>
    </w:p>
    <w:p w:rsidR="00A24496" w:rsidRPr="00CD4C76" w:rsidRDefault="00A24496" w:rsidP="00A24496">
      <w:pPr>
        <w:rPr>
          <w:b/>
          <w:szCs w:val="24"/>
        </w:rPr>
      </w:pPr>
    </w:p>
    <w:p w:rsidR="00A24496" w:rsidRPr="00A24496" w:rsidRDefault="00634B97" w:rsidP="00A24496">
      <w:pPr>
        <w:rPr>
          <w:b/>
          <w:szCs w:val="24"/>
        </w:rPr>
      </w:pPr>
      <w:r>
        <w:rPr>
          <w:b/>
          <w:szCs w:val="24"/>
        </w:rPr>
      </w:r>
      <w:r w:rsidR="006339E9">
        <w:rPr>
          <w:b/>
          <w:szCs w:val="24"/>
        </w:rPr>
        <w:pict>
          <v:shape id="_x0000_s1070" type="#_x0000_t202" style="width:449.3pt;height:587.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70;mso-fit-shape-to-text:t">
              <w:txbxContent>
                <w:p w:rsidR="00505CB2" w:rsidRDefault="00505CB2" w:rsidP="00A30C27">
                  <w:pPr>
                    <w:rPr>
                      <w:rFonts w:cs="Arial"/>
                      <w:szCs w:val="24"/>
                    </w:rPr>
                  </w:pPr>
                  <w:r w:rsidRPr="00CD4C76">
                    <w:rPr>
                      <w:rFonts w:cs="Arial"/>
                      <w:szCs w:val="24"/>
                    </w:rPr>
                    <w:t xml:space="preserve">The </w:t>
                  </w:r>
                  <w:r>
                    <w:rPr>
                      <w:rFonts w:cs="Arial"/>
                      <w:szCs w:val="24"/>
                    </w:rPr>
                    <w:t>overarching aim</w:t>
                  </w:r>
                  <w:r w:rsidRPr="00CD4C76">
                    <w:rPr>
                      <w:rFonts w:cs="Arial"/>
                      <w:szCs w:val="24"/>
                    </w:rPr>
                    <w:t xml:space="preserve"> of the project is to </w:t>
                  </w:r>
                  <w:r>
                    <w:rPr>
                      <w:rFonts w:cs="Arial"/>
                      <w:szCs w:val="24"/>
                    </w:rPr>
                    <w:t xml:space="preserve">secure planning approval for a </w:t>
                  </w:r>
                  <w:r w:rsidRPr="00CD4C76">
                    <w:rPr>
                      <w:rFonts w:cs="Arial"/>
                      <w:szCs w:val="24"/>
                    </w:rPr>
                    <w:t xml:space="preserve">flagship </w:t>
                  </w:r>
                  <w:r>
                    <w:rPr>
                      <w:rFonts w:cs="Arial"/>
                      <w:szCs w:val="24"/>
                    </w:rPr>
                    <w:t xml:space="preserve">shared, </w:t>
                  </w:r>
                  <w:r w:rsidRPr="00CD4C76">
                    <w:rPr>
                      <w:rFonts w:cs="Arial"/>
                      <w:szCs w:val="24"/>
                    </w:rPr>
                    <w:t xml:space="preserve">mixed use, mixed tenure </w:t>
                  </w:r>
                  <w:r>
                    <w:rPr>
                      <w:rFonts w:cs="Arial"/>
                      <w:szCs w:val="24"/>
                    </w:rPr>
                    <w:t xml:space="preserve">scheme </w:t>
                  </w:r>
                  <w:r w:rsidRPr="00A30C27">
                    <w:rPr>
                      <w:rFonts w:cs="Arial"/>
                      <w:szCs w:val="24"/>
                    </w:rPr>
                    <w:t>for St Patrick’s Barracks</w:t>
                  </w:r>
                  <w:r>
                    <w:rPr>
                      <w:rFonts w:cs="Arial"/>
                      <w:szCs w:val="24"/>
                    </w:rPr>
                    <w:t xml:space="preserve"> in Ballymena, which will </w:t>
                  </w:r>
                  <w:r w:rsidRPr="00A30C27">
                    <w:rPr>
                      <w:rFonts w:cs="Arial"/>
                      <w:szCs w:val="24"/>
                    </w:rPr>
                    <w:t>deliver a high quality, people orientated place, breathing new life into</w:t>
                  </w:r>
                  <w:r>
                    <w:rPr>
                      <w:rFonts w:cs="Arial"/>
                      <w:szCs w:val="24"/>
                    </w:rPr>
                    <w:t xml:space="preserve"> </w:t>
                  </w:r>
                  <w:r w:rsidRPr="00A30C27">
                    <w:rPr>
                      <w:rFonts w:cs="Arial"/>
                      <w:szCs w:val="24"/>
                    </w:rPr>
                    <w:t xml:space="preserve">this area </w:t>
                  </w:r>
                  <w:r>
                    <w:rPr>
                      <w:rFonts w:cs="Arial"/>
                      <w:szCs w:val="24"/>
                    </w:rPr>
                    <w:t xml:space="preserve">of the town </w:t>
                  </w:r>
                  <w:r w:rsidRPr="00A30C27">
                    <w:rPr>
                      <w:rFonts w:cs="Arial"/>
                      <w:szCs w:val="24"/>
                    </w:rPr>
                    <w:t xml:space="preserve">and generating economic, social and cultural benefits across the </w:t>
                  </w:r>
                  <w:r>
                    <w:rPr>
                      <w:rFonts w:cs="Arial"/>
                      <w:szCs w:val="24"/>
                    </w:rPr>
                    <w:t xml:space="preserve">wider </w:t>
                  </w:r>
                  <w:r w:rsidRPr="00A30C27">
                    <w:rPr>
                      <w:rFonts w:cs="Arial"/>
                      <w:szCs w:val="24"/>
                    </w:rPr>
                    <w:t>Mid and East Antrim area.</w:t>
                  </w:r>
                </w:p>
                <w:p w:rsidR="00505CB2" w:rsidRPr="00CD4C76" w:rsidRDefault="00505CB2" w:rsidP="006D0D2E">
                  <w:pPr>
                    <w:rPr>
                      <w:rFonts w:cs="Arial"/>
                      <w:szCs w:val="24"/>
                    </w:rPr>
                  </w:pPr>
                </w:p>
                <w:p w:rsidR="00505CB2" w:rsidRPr="00CD4C76" w:rsidRDefault="00505CB2" w:rsidP="006D0D2E">
                  <w:pPr>
                    <w:rPr>
                      <w:rFonts w:cs="Arial"/>
                      <w:szCs w:val="24"/>
                    </w:rPr>
                  </w:pPr>
                  <w:r w:rsidRPr="00CD4C76">
                    <w:rPr>
                      <w:rFonts w:cs="Arial"/>
                      <w:szCs w:val="24"/>
                    </w:rPr>
                    <w:t xml:space="preserve">This </w:t>
                  </w:r>
                  <w:r>
                    <w:rPr>
                      <w:rFonts w:cs="Arial"/>
                      <w:szCs w:val="24"/>
                    </w:rPr>
                    <w:t xml:space="preserve">overarching aim </w:t>
                  </w:r>
                  <w:r w:rsidRPr="00CD4C76">
                    <w:rPr>
                      <w:rFonts w:cs="Arial"/>
                      <w:szCs w:val="24"/>
                    </w:rPr>
                    <w:t>will be realised by achieving the foll</w:t>
                  </w:r>
                  <w:r>
                    <w:rPr>
                      <w:rFonts w:cs="Arial"/>
                      <w:szCs w:val="24"/>
                    </w:rPr>
                    <w:t>owing individual objectives -</w:t>
                  </w:r>
                </w:p>
                <w:p w:rsidR="00505CB2" w:rsidRDefault="00505CB2" w:rsidP="006D0D2E">
                  <w:pPr>
                    <w:rPr>
                      <w:rFonts w:cs="Arial"/>
                      <w:szCs w:val="24"/>
                    </w:rPr>
                  </w:pPr>
                </w:p>
                <w:p w:rsidR="00B01045" w:rsidRDefault="00B01045" w:rsidP="00B01045">
                  <w:pPr>
                    <w:numPr>
                      <w:ilvl w:val="0"/>
                      <w:numId w:val="18"/>
                    </w:numPr>
                    <w:rPr>
                      <w:rFonts w:cs="Arial"/>
                      <w:szCs w:val="24"/>
                    </w:rPr>
                  </w:pPr>
                  <w:r>
                    <w:rPr>
                      <w:rFonts w:cs="Arial"/>
                      <w:szCs w:val="24"/>
                    </w:rPr>
                    <w:t>Pilot a flagship housing led regeneration scheme;</w:t>
                  </w:r>
                </w:p>
                <w:p w:rsidR="00B01045" w:rsidRPr="00CD4C76" w:rsidRDefault="00B01045" w:rsidP="006D0D2E">
                  <w:pPr>
                    <w:rPr>
                      <w:rFonts w:cs="Arial"/>
                      <w:szCs w:val="24"/>
                    </w:rPr>
                  </w:pPr>
                </w:p>
                <w:p w:rsidR="00505CB2" w:rsidRPr="00A30C27" w:rsidRDefault="00505CB2" w:rsidP="003B42FE">
                  <w:pPr>
                    <w:numPr>
                      <w:ilvl w:val="0"/>
                      <w:numId w:val="18"/>
                    </w:numPr>
                    <w:rPr>
                      <w:rFonts w:cs="Arial"/>
                      <w:szCs w:val="24"/>
                    </w:rPr>
                  </w:pPr>
                  <w:r>
                    <w:rPr>
                      <w:rFonts w:cs="Arial"/>
                      <w:szCs w:val="24"/>
                    </w:rPr>
                    <w:t xml:space="preserve">Obtaining outline planning approval for </w:t>
                  </w:r>
                  <w:r>
                    <w:rPr>
                      <w:rFonts w:cs="Arial"/>
                      <w:bCs/>
                      <w:lang w:val="en-US"/>
                    </w:rPr>
                    <w:t xml:space="preserve">a flagship shared, </w:t>
                  </w:r>
                  <w:r w:rsidRPr="00CD4C76">
                    <w:rPr>
                      <w:rFonts w:cs="Arial"/>
                      <w:szCs w:val="24"/>
                    </w:rPr>
                    <w:t xml:space="preserve">mixed use, mixed tenure </w:t>
                  </w:r>
                  <w:r>
                    <w:rPr>
                      <w:rFonts w:cs="Arial"/>
                      <w:szCs w:val="24"/>
                    </w:rPr>
                    <w:t>housing led regeneration scheme.</w:t>
                  </w:r>
                </w:p>
                <w:p w:rsidR="00505CB2" w:rsidRDefault="00505CB2" w:rsidP="003B42FE">
                  <w:pPr>
                    <w:ind w:left="720"/>
                    <w:rPr>
                      <w:rFonts w:cs="Arial"/>
                      <w:szCs w:val="24"/>
                    </w:rPr>
                  </w:pPr>
                </w:p>
                <w:p w:rsidR="00505CB2" w:rsidRDefault="00505CB2" w:rsidP="006D0D2E">
                  <w:pPr>
                    <w:numPr>
                      <w:ilvl w:val="0"/>
                      <w:numId w:val="18"/>
                    </w:numPr>
                    <w:rPr>
                      <w:rFonts w:cs="Arial"/>
                      <w:szCs w:val="24"/>
                    </w:rPr>
                  </w:pPr>
                  <w:r>
                    <w:rPr>
                      <w:rFonts w:cs="Arial"/>
                      <w:szCs w:val="24"/>
                    </w:rPr>
                    <w:t>Obtain full planning approval for the enabling infrastructure works (pedestrian, cycling and vehicular connections).</w:t>
                  </w:r>
                </w:p>
                <w:p w:rsidR="00505CB2" w:rsidRDefault="00505CB2" w:rsidP="002B0A65">
                  <w:pPr>
                    <w:pStyle w:val="ListParagraph"/>
                    <w:rPr>
                      <w:rFonts w:cs="Arial"/>
                      <w:szCs w:val="24"/>
                    </w:rPr>
                  </w:pPr>
                </w:p>
                <w:p w:rsidR="00505CB2" w:rsidRPr="002B0A65" w:rsidRDefault="00505CB2" w:rsidP="002B0A65">
                  <w:pPr>
                    <w:numPr>
                      <w:ilvl w:val="0"/>
                      <w:numId w:val="18"/>
                    </w:numPr>
                    <w:rPr>
                      <w:rFonts w:cs="Arial"/>
                      <w:szCs w:val="24"/>
                    </w:rPr>
                  </w:pPr>
                  <w:r w:rsidRPr="002B0A65">
                    <w:rPr>
                      <w:rFonts w:cs="Arial"/>
                      <w:szCs w:val="24"/>
                    </w:rPr>
                    <w:t>Meet the need for social and affordable housing to deliver approximately 150 social and affordable units.</w:t>
                  </w:r>
                </w:p>
                <w:p w:rsidR="00505CB2" w:rsidRPr="002B0A65" w:rsidRDefault="00505CB2" w:rsidP="002B0A65">
                  <w:pPr>
                    <w:ind w:left="720"/>
                    <w:rPr>
                      <w:rFonts w:cs="Arial"/>
                      <w:szCs w:val="24"/>
                    </w:rPr>
                  </w:pPr>
                </w:p>
                <w:p w:rsidR="00505CB2" w:rsidRPr="002B0A65" w:rsidRDefault="00505CB2" w:rsidP="002B0A65">
                  <w:pPr>
                    <w:numPr>
                      <w:ilvl w:val="0"/>
                      <w:numId w:val="18"/>
                    </w:numPr>
                    <w:rPr>
                      <w:rFonts w:cs="Arial"/>
                      <w:szCs w:val="24"/>
                    </w:rPr>
                  </w:pPr>
                  <w:r w:rsidRPr="002B0A65">
                    <w:rPr>
                      <w:rFonts w:cs="Arial"/>
                      <w:szCs w:val="24"/>
                    </w:rPr>
                    <w:t xml:space="preserve">Create a shared neighbourhood in support of </w:t>
                  </w:r>
                  <w:r>
                    <w:rPr>
                      <w:rFonts w:cs="Arial"/>
                      <w:szCs w:val="24"/>
                    </w:rPr>
                    <w:t xml:space="preserve">governments </w:t>
                  </w:r>
                  <w:r w:rsidRPr="002B0A65">
                    <w:rPr>
                      <w:rFonts w:cs="Arial"/>
                      <w:szCs w:val="24"/>
                    </w:rPr>
                    <w:t>shared future</w:t>
                  </w:r>
                  <w:r>
                    <w:rPr>
                      <w:rFonts w:cs="Arial"/>
                      <w:szCs w:val="24"/>
                    </w:rPr>
                    <w:t xml:space="preserve"> ethos</w:t>
                  </w:r>
                  <w:r w:rsidRPr="002B0A65">
                    <w:rPr>
                      <w:rFonts w:cs="Arial"/>
                      <w:szCs w:val="24"/>
                    </w:rPr>
                    <w:t>;</w:t>
                  </w:r>
                </w:p>
                <w:p w:rsidR="00505CB2" w:rsidRPr="002B0A65" w:rsidRDefault="00505CB2" w:rsidP="002B0A65">
                  <w:pPr>
                    <w:pStyle w:val="ListParagraph"/>
                    <w:rPr>
                      <w:rFonts w:cs="Arial"/>
                      <w:szCs w:val="24"/>
                    </w:rPr>
                  </w:pPr>
                </w:p>
                <w:p w:rsidR="00505CB2" w:rsidRDefault="00B01045" w:rsidP="002B0A65">
                  <w:pPr>
                    <w:numPr>
                      <w:ilvl w:val="0"/>
                      <w:numId w:val="18"/>
                    </w:numPr>
                    <w:rPr>
                      <w:rFonts w:cs="Arial"/>
                      <w:szCs w:val="24"/>
                    </w:rPr>
                  </w:pPr>
                  <w:r>
                    <w:rPr>
                      <w:rFonts w:cs="Arial"/>
                      <w:szCs w:val="24"/>
                    </w:rPr>
                    <w:t>P</w:t>
                  </w:r>
                  <w:r w:rsidR="00505CB2" w:rsidRPr="00CD4C76">
                    <w:rPr>
                      <w:rFonts w:cs="Arial"/>
                      <w:szCs w:val="24"/>
                    </w:rPr>
                    <w:t>rovide a sustainable and accessible place of interest with strong linkages to Ballymena town centre and to local communities, as well as enhancing and preserving the natural environment.</w:t>
                  </w:r>
                </w:p>
                <w:p w:rsidR="00505CB2" w:rsidRDefault="00505CB2" w:rsidP="002B0A65">
                  <w:pPr>
                    <w:pStyle w:val="ListParagraph"/>
                    <w:rPr>
                      <w:rFonts w:cs="Arial"/>
                      <w:szCs w:val="24"/>
                    </w:rPr>
                  </w:pPr>
                </w:p>
                <w:p w:rsidR="00505CB2" w:rsidRDefault="00505CB2" w:rsidP="002B0A65">
                  <w:pPr>
                    <w:numPr>
                      <w:ilvl w:val="0"/>
                      <w:numId w:val="18"/>
                    </w:numPr>
                    <w:rPr>
                      <w:rFonts w:cs="Arial"/>
                      <w:szCs w:val="24"/>
                    </w:rPr>
                  </w:pPr>
                  <w:r w:rsidRPr="002B0A65">
                    <w:rPr>
                      <w:rFonts w:cs="Arial"/>
                      <w:szCs w:val="24"/>
                    </w:rPr>
                    <w:t xml:space="preserve">Promote improved pedestrian and cycle links with </w:t>
                  </w:r>
                  <w:r>
                    <w:rPr>
                      <w:rFonts w:cs="Arial"/>
                      <w:szCs w:val="24"/>
                    </w:rPr>
                    <w:t xml:space="preserve">Ballymena town centre, </w:t>
                  </w:r>
                  <w:r w:rsidRPr="002B0A65">
                    <w:rPr>
                      <w:rFonts w:cs="Arial"/>
                      <w:szCs w:val="24"/>
                    </w:rPr>
                    <w:t xml:space="preserve">the </w:t>
                  </w:r>
                  <w:r>
                    <w:rPr>
                      <w:rFonts w:cs="Arial"/>
                      <w:szCs w:val="24"/>
                    </w:rPr>
                    <w:t>River Braid and othe</w:t>
                  </w:r>
                  <w:r w:rsidRPr="002B0A65">
                    <w:rPr>
                      <w:rFonts w:cs="Arial"/>
                      <w:szCs w:val="24"/>
                    </w:rPr>
                    <w:t>r surrounding public facilities, by addressing poor physical connectivity.</w:t>
                  </w:r>
                </w:p>
                <w:p w:rsidR="00505CB2" w:rsidRPr="002B0A65" w:rsidRDefault="00505CB2" w:rsidP="002B0A65">
                  <w:pPr>
                    <w:rPr>
                      <w:rFonts w:cs="Arial"/>
                      <w:szCs w:val="24"/>
                    </w:rPr>
                  </w:pPr>
                </w:p>
                <w:p w:rsidR="00505CB2" w:rsidRPr="002B0A65" w:rsidRDefault="00505CB2" w:rsidP="002B0A65">
                  <w:pPr>
                    <w:numPr>
                      <w:ilvl w:val="0"/>
                      <w:numId w:val="18"/>
                    </w:numPr>
                    <w:rPr>
                      <w:rFonts w:cs="Arial"/>
                      <w:szCs w:val="24"/>
                    </w:rPr>
                  </w:pPr>
                  <w:r w:rsidRPr="002B0A65">
                    <w:rPr>
                      <w:rFonts w:cs="Arial"/>
                      <w:szCs w:val="24"/>
                    </w:rPr>
                    <w:t>Facilitate social and economic connections through the design of the environment and the improvement of key routes.</w:t>
                  </w:r>
                </w:p>
                <w:p w:rsidR="00505CB2" w:rsidRPr="002B0A65" w:rsidRDefault="00505CB2" w:rsidP="002B0A65">
                  <w:pPr>
                    <w:pStyle w:val="ListParagraph"/>
                    <w:rPr>
                      <w:rFonts w:cs="Arial"/>
                      <w:szCs w:val="24"/>
                    </w:rPr>
                  </w:pPr>
                </w:p>
                <w:p w:rsidR="00505CB2" w:rsidRPr="002B0A65" w:rsidRDefault="00505CB2" w:rsidP="002B0A65">
                  <w:pPr>
                    <w:numPr>
                      <w:ilvl w:val="0"/>
                      <w:numId w:val="18"/>
                    </w:numPr>
                    <w:autoSpaceDE w:val="0"/>
                    <w:autoSpaceDN w:val="0"/>
                    <w:adjustRightInd w:val="0"/>
                    <w:rPr>
                      <w:rFonts w:cs="Arial"/>
                      <w:color w:val="000000"/>
                      <w:szCs w:val="24"/>
                      <w:lang w:eastAsia="en-GB"/>
                    </w:rPr>
                  </w:pPr>
                  <w:r w:rsidRPr="002B0A65">
                    <w:rPr>
                      <w:rFonts w:cs="Arial"/>
                      <w:color w:val="000000"/>
                      <w:szCs w:val="24"/>
                      <w:lang w:eastAsia="en-GB"/>
                    </w:rPr>
                    <w:t>Encourage active ground floor uses to bring life and activity to key streets and spaces within the study area.</w:t>
                  </w:r>
                </w:p>
                <w:p w:rsidR="00505CB2" w:rsidRPr="002B0A65" w:rsidRDefault="00505CB2" w:rsidP="002B0A65">
                  <w:pPr>
                    <w:pStyle w:val="ListParagraph"/>
                    <w:rPr>
                      <w:rFonts w:cs="Arial"/>
                      <w:color w:val="000000"/>
                      <w:szCs w:val="24"/>
                      <w:lang w:eastAsia="en-GB"/>
                    </w:rPr>
                  </w:pPr>
                </w:p>
                <w:p w:rsidR="00505CB2" w:rsidRDefault="00505CB2" w:rsidP="002B0A65">
                  <w:pPr>
                    <w:numPr>
                      <w:ilvl w:val="0"/>
                      <w:numId w:val="18"/>
                    </w:numPr>
                    <w:rPr>
                      <w:rFonts w:cs="Arial"/>
                      <w:color w:val="000000"/>
                      <w:szCs w:val="24"/>
                      <w:lang w:eastAsia="en-GB"/>
                    </w:rPr>
                  </w:pPr>
                  <w:r w:rsidRPr="002B0A65">
                    <w:rPr>
                      <w:rFonts w:cs="Arial"/>
                      <w:color w:val="000000"/>
                      <w:szCs w:val="24"/>
                      <w:lang w:eastAsia="en-GB"/>
                    </w:rPr>
                    <w:t xml:space="preserve">Promote a scale and form of development that protects and strengthens the heritage and urban form </w:t>
                  </w:r>
                  <w:r>
                    <w:rPr>
                      <w:rFonts w:cs="Arial"/>
                      <w:color w:val="000000"/>
                      <w:szCs w:val="24"/>
                      <w:lang w:eastAsia="en-GB"/>
                    </w:rPr>
                    <w:t xml:space="preserve">throughout the study </w:t>
                  </w:r>
                  <w:r w:rsidRPr="002B0A65">
                    <w:rPr>
                      <w:rFonts w:cs="Arial"/>
                      <w:color w:val="000000"/>
                      <w:szCs w:val="24"/>
                      <w:lang w:eastAsia="en-GB"/>
                    </w:rPr>
                    <w:t xml:space="preserve">area, creating sense of </w:t>
                  </w:r>
                  <w:r>
                    <w:rPr>
                      <w:rFonts w:cs="Arial"/>
                      <w:color w:val="000000"/>
                      <w:szCs w:val="24"/>
                      <w:lang w:eastAsia="en-GB"/>
                    </w:rPr>
                    <w:t xml:space="preserve">shared </w:t>
                  </w:r>
                  <w:r w:rsidRPr="002B0A65">
                    <w:rPr>
                      <w:rFonts w:cs="Arial"/>
                      <w:color w:val="000000"/>
                      <w:szCs w:val="24"/>
                      <w:lang w:eastAsia="en-GB"/>
                    </w:rPr>
                    <w:t>place</w:t>
                  </w:r>
                  <w:r>
                    <w:rPr>
                      <w:rFonts w:cs="Arial"/>
                      <w:color w:val="000000"/>
                      <w:szCs w:val="24"/>
                      <w:lang w:eastAsia="en-GB"/>
                    </w:rPr>
                    <w:t>.</w:t>
                  </w:r>
                </w:p>
                <w:p w:rsidR="00505CB2" w:rsidRDefault="00505CB2" w:rsidP="002B0A65">
                  <w:pPr>
                    <w:pStyle w:val="ListParagraph"/>
                    <w:rPr>
                      <w:rFonts w:cs="Arial"/>
                      <w:color w:val="000000"/>
                      <w:szCs w:val="24"/>
                      <w:lang w:eastAsia="en-GB"/>
                    </w:rPr>
                  </w:pPr>
                </w:p>
                <w:p w:rsidR="00505CB2" w:rsidRDefault="00505CB2" w:rsidP="002B0A65">
                  <w:pPr>
                    <w:numPr>
                      <w:ilvl w:val="0"/>
                      <w:numId w:val="18"/>
                    </w:numPr>
                    <w:rPr>
                      <w:rFonts w:cs="Arial"/>
                      <w:color w:val="000000"/>
                      <w:szCs w:val="24"/>
                      <w:lang w:eastAsia="en-GB"/>
                    </w:rPr>
                  </w:pPr>
                  <w:r w:rsidRPr="002B0A65">
                    <w:rPr>
                      <w:rFonts w:cs="Arial"/>
                      <w:color w:val="000000"/>
                      <w:szCs w:val="24"/>
                      <w:lang w:eastAsia="en-GB"/>
                    </w:rPr>
                    <w:t>Promo</w:t>
                  </w:r>
                  <w:r>
                    <w:rPr>
                      <w:rFonts w:cs="Arial"/>
                      <w:color w:val="000000"/>
                      <w:szCs w:val="24"/>
                      <w:lang w:eastAsia="en-GB"/>
                    </w:rPr>
                    <w:t>te new employment opportunities.</w:t>
                  </w:r>
                </w:p>
                <w:p w:rsidR="00505CB2" w:rsidRPr="00CD4C76" w:rsidRDefault="00505CB2" w:rsidP="003B42FE">
                  <w:pPr>
                    <w:rPr>
                      <w:rFonts w:cs="Arial"/>
                      <w:szCs w:val="24"/>
                    </w:rPr>
                  </w:pPr>
                </w:p>
              </w:txbxContent>
            </v:textbox>
            <w10:wrap type="none"/>
            <w10:anchorlock/>
          </v:shape>
        </w:pict>
      </w:r>
    </w:p>
    <w:p w:rsidR="00A24496" w:rsidRDefault="00A24496" w:rsidP="00152EB8">
      <w:pPr>
        <w:rPr>
          <w:b/>
          <w:szCs w:val="24"/>
        </w:rPr>
      </w:pPr>
    </w:p>
    <w:p w:rsidR="00152EB8" w:rsidRPr="00152EB8" w:rsidRDefault="002B0A65" w:rsidP="00152EB8">
      <w:pPr>
        <w:rPr>
          <w:b/>
          <w:szCs w:val="24"/>
        </w:rPr>
      </w:pPr>
      <w:r>
        <w:rPr>
          <w:b/>
          <w:szCs w:val="24"/>
        </w:rPr>
        <w:br w:type="page"/>
      </w:r>
      <w:r w:rsidR="00152EB8" w:rsidRPr="00152EB8">
        <w:rPr>
          <w:b/>
          <w:szCs w:val="24"/>
        </w:rPr>
        <w:lastRenderedPageBreak/>
        <w:t xml:space="preserve">Are there any </w:t>
      </w:r>
      <w:smartTag w:uri="urn:schemas-microsoft-com:office:smarttags" w:element="PersonName">
        <w:r w:rsidR="00152EB8" w:rsidRPr="00152EB8">
          <w:rPr>
            <w:b/>
            <w:szCs w:val="24"/>
          </w:rPr>
          <w:t>Section 75</w:t>
        </w:r>
      </w:smartTag>
      <w:r w:rsidR="00152EB8" w:rsidRPr="00152EB8">
        <w:rPr>
          <w:b/>
          <w:szCs w:val="24"/>
        </w:rPr>
        <w:t xml:space="preserve"> categories which might be expected to benefit from the intended policy?</w:t>
      </w:r>
    </w:p>
    <w:p w:rsidR="00152EB8" w:rsidRDefault="00152EB8" w:rsidP="00152EB8">
      <w:pPr>
        <w:rPr>
          <w:b/>
          <w:szCs w:val="24"/>
        </w:rPr>
      </w:pPr>
    </w:p>
    <w:tbl>
      <w:tblPr>
        <w:tblpPr w:leftFromText="180" w:rightFromText="180" w:vertAnchor="text" w:horzAnchor="margin" w:tblpXSpec="center" w:tblpYSpec="center"/>
        <w:tblW w:w="4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3"/>
        <w:gridCol w:w="1685"/>
        <w:gridCol w:w="1685"/>
      </w:tblGrid>
      <w:tr w:rsidR="00E61CF9" w:rsidRPr="00E61CF9" w:rsidTr="00B269B8">
        <w:tc>
          <w:tcPr>
            <w:tcW w:w="1573" w:type="dxa"/>
          </w:tcPr>
          <w:p w:rsidR="00E61CF9" w:rsidRPr="00E61CF9" w:rsidRDefault="00E61CF9" w:rsidP="00E61CF9">
            <w:pPr>
              <w:jc w:val="center"/>
              <w:rPr>
                <w:b/>
                <w:szCs w:val="24"/>
              </w:rPr>
            </w:pPr>
            <w:r>
              <w:rPr>
                <w:b/>
                <w:szCs w:val="24"/>
              </w:rPr>
              <w:t>YES</w:t>
            </w:r>
          </w:p>
        </w:tc>
        <w:tc>
          <w:tcPr>
            <w:tcW w:w="1685" w:type="dxa"/>
          </w:tcPr>
          <w:p w:rsidR="00E61CF9" w:rsidRPr="00E61CF9" w:rsidRDefault="00E61CF9" w:rsidP="00E61CF9">
            <w:pPr>
              <w:jc w:val="center"/>
              <w:rPr>
                <w:b/>
                <w:szCs w:val="24"/>
              </w:rPr>
            </w:pPr>
            <w:r>
              <w:rPr>
                <w:b/>
                <w:szCs w:val="24"/>
              </w:rPr>
              <w:t>NO</w:t>
            </w:r>
          </w:p>
        </w:tc>
        <w:tc>
          <w:tcPr>
            <w:tcW w:w="1685" w:type="dxa"/>
          </w:tcPr>
          <w:p w:rsidR="00E61CF9" w:rsidRPr="00E61CF9" w:rsidRDefault="00E61CF9" w:rsidP="00E61CF9">
            <w:pPr>
              <w:jc w:val="center"/>
              <w:rPr>
                <w:b/>
                <w:szCs w:val="24"/>
              </w:rPr>
            </w:pPr>
            <w:r>
              <w:rPr>
                <w:b/>
                <w:szCs w:val="24"/>
              </w:rPr>
              <w:t>N/A</w:t>
            </w:r>
          </w:p>
        </w:tc>
      </w:tr>
      <w:tr w:rsidR="007F1109" w:rsidRPr="00E61CF9" w:rsidTr="00B269B8">
        <w:tc>
          <w:tcPr>
            <w:tcW w:w="1573" w:type="dxa"/>
          </w:tcPr>
          <w:p w:rsidR="007F1109" w:rsidRPr="00EB6F45" w:rsidRDefault="007F1109" w:rsidP="007F1109">
            <w:pPr>
              <w:autoSpaceDE w:val="0"/>
              <w:autoSpaceDN w:val="0"/>
              <w:adjustRightInd w:val="0"/>
              <w:jc w:val="center"/>
              <w:rPr>
                <w:rFonts w:cs="Arial"/>
                <w:b/>
                <w:color w:val="000000"/>
              </w:rPr>
            </w:pPr>
            <w:r w:rsidRPr="00EB6F45">
              <w:rPr>
                <w:rFonts w:cs="Arial"/>
                <w:b/>
                <w:color w:val="000000"/>
              </w:rPr>
              <w:t>x</w:t>
            </w:r>
          </w:p>
        </w:tc>
        <w:tc>
          <w:tcPr>
            <w:tcW w:w="1685" w:type="dxa"/>
          </w:tcPr>
          <w:p w:rsidR="007F1109" w:rsidRPr="00E61CF9" w:rsidRDefault="007F1109" w:rsidP="007F1109">
            <w:pPr>
              <w:jc w:val="center"/>
              <w:rPr>
                <w:b/>
                <w:szCs w:val="24"/>
              </w:rPr>
            </w:pPr>
          </w:p>
        </w:tc>
        <w:tc>
          <w:tcPr>
            <w:tcW w:w="1685" w:type="dxa"/>
          </w:tcPr>
          <w:p w:rsidR="007F1109" w:rsidRPr="00E61CF9" w:rsidRDefault="007F1109" w:rsidP="007F1109">
            <w:pPr>
              <w:rPr>
                <w:b/>
                <w:szCs w:val="24"/>
              </w:rPr>
            </w:pPr>
          </w:p>
        </w:tc>
      </w:tr>
    </w:tbl>
    <w:p w:rsidR="00E61CF9" w:rsidRDefault="00E61CF9" w:rsidP="00152EB8">
      <w:pPr>
        <w:rPr>
          <w:b/>
          <w:szCs w:val="24"/>
        </w:rPr>
      </w:pPr>
    </w:p>
    <w:p w:rsidR="00E61CF9" w:rsidRDefault="00E61CF9" w:rsidP="00152EB8">
      <w:pPr>
        <w:rPr>
          <w:b/>
          <w:szCs w:val="24"/>
        </w:rPr>
      </w:pPr>
    </w:p>
    <w:p w:rsidR="00E61CF9" w:rsidRDefault="00E61CF9" w:rsidP="00152EB8">
      <w:pPr>
        <w:rPr>
          <w:b/>
          <w:szCs w:val="24"/>
        </w:rPr>
      </w:pPr>
    </w:p>
    <w:p w:rsidR="00485190" w:rsidRDefault="00485190" w:rsidP="00152EB8">
      <w:pPr>
        <w:rPr>
          <w:b/>
          <w:szCs w:val="24"/>
        </w:rPr>
      </w:pPr>
    </w:p>
    <w:p w:rsidR="00485190" w:rsidRDefault="00485190" w:rsidP="00152EB8">
      <w:pPr>
        <w:rPr>
          <w:b/>
          <w:szCs w:val="24"/>
        </w:rPr>
      </w:pPr>
    </w:p>
    <w:p w:rsidR="00152EB8" w:rsidRDefault="00152EB8" w:rsidP="00152EB8">
      <w:pPr>
        <w:rPr>
          <w:b/>
          <w:szCs w:val="24"/>
        </w:rPr>
      </w:pPr>
      <w:r w:rsidRPr="00152EB8">
        <w:rPr>
          <w:b/>
          <w:szCs w:val="24"/>
        </w:rPr>
        <w:t xml:space="preserve">If </w:t>
      </w:r>
      <w:r w:rsidR="00E61CF9">
        <w:rPr>
          <w:b/>
          <w:szCs w:val="24"/>
        </w:rPr>
        <w:t>YES</w:t>
      </w:r>
      <w:r w:rsidRPr="00152EB8">
        <w:rPr>
          <w:b/>
          <w:szCs w:val="24"/>
        </w:rPr>
        <w:t xml:space="preserve">, explain how. </w:t>
      </w:r>
    </w:p>
    <w:p w:rsidR="00F757C6" w:rsidRPr="00F757C6" w:rsidRDefault="00634B97" w:rsidP="00F757C6">
      <w:pPr>
        <w:rPr>
          <w:b/>
          <w:szCs w:val="24"/>
        </w:rPr>
      </w:pPr>
      <w:r>
        <w:rPr>
          <w:b/>
          <w:szCs w:val="24"/>
        </w:rPr>
      </w:r>
      <w:r>
        <w:rPr>
          <w:b/>
          <w:szCs w:val="24"/>
        </w:rPr>
        <w:pict>
          <v:shape id="_x0000_s1069" type="#_x0000_t202" style="width:449.3pt;height:656.85pt;visibility:visible;mso-left-percent:-10001;mso-top-percent:-10001;mso-position-horizontal:absolute;mso-position-horizontal-relative:char;mso-position-vertical:absolute;mso-position-vertical-relative:line;mso-left-percent:-10001;mso-top-percent:-10001;mso-width-relative:margin;mso-height-relative:margin">
            <v:textbox style="mso-next-textbox:#_x0000_s1069">
              <w:txbxContent>
                <w:p w:rsidR="00505CB2" w:rsidRDefault="00505CB2" w:rsidP="00DC3E53">
                  <w:r>
                    <w:t>St. Patrick’s Barracks</w:t>
                  </w:r>
                  <w:r w:rsidR="00B01045">
                    <w:t xml:space="preserve"> site</w:t>
                  </w:r>
                  <w:r>
                    <w:t xml:space="preserve"> </w:t>
                  </w:r>
                  <w:r w:rsidRPr="00531DB2">
                    <w:t xml:space="preserve">is </w:t>
                  </w:r>
                  <w:r>
                    <w:t xml:space="preserve">located within the Local Government District of Ballymena and entirely </w:t>
                  </w:r>
                  <w:r w:rsidRPr="00531DB2">
                    <w:t xml:space="preserve">located within the </w:t>
                  </w:r>
                  <w:r>
                    <w:t>Castle Demesne Ward.  Potential benefits specific to Section 75 Groups are:</w:t>
                  </w:r>
                </w:p>
                <w:p w:rsidR="00505CB2" w:rsidRDefault="00505CB2" w:rsidP="00DC3E53"/>
                <w:p w:rsidR="00505CB2" w:rsidRDefault="00505CB2" w:rsidP="00067215">
                  <w:pPr>
                    <w:numPr>
                      <w:ilvl w:val="0"/>
                      <w:numId w:val="19"/>
                    </w:numPr>
                    <w:rPr>
                      <w:rFonts w:cs="Arial"/>
                      <w:szCs w:val="24"/>
                    </w:rPr>
                  </w:pPr>
                  <w:r w:rsidRPr="00067215">
                    <w:rPr>
                      <w:rFonts w:cs="Arial"/>
                      <w:szCs w:val="24"/>
                    </w:rPr>
                    <w:t xml:space="preserve">The Development Plan proposes a mixed use scheme for the site to include provision for </w:t>
                  </w:r>
                  <w:r>
                    <w:rPr>
                      <w:rFonts w:cs="Arial"/>
                      <w:szCs w:val="24"/>
                    </w:rPr>
                    <w:t xml:space="preserve">shared, </w:t>
                  </w:r>
                  <w:r w:rsidRPr="00067215">
                    <w:rPr>
                      <w:rFonts w:cs="Arial"/>
                      <w:szCs w:val="24"/>
                    </w:rPr>
                    <w:t>mixed tenure housing, leisure, civic office s</w:t>
                  </w:r>
                  <w:r>
                    <w:rPr>
                      <w:rFonts w:cs="Arial"/>
                      <w:szCs w:val="24"/>
                    </w:rPr>
                    <w:t>pace and social community use.</w:t>
                  </w:r>
                  <w:r w:rsidR="00D25B7C">
                    <w:rPr>
                      <w:rFonts w:cs="Arial"/>
                      <w:szCs w:val="24"/>
                    </w:rPr>
                    <w:t xml:space="preserve">  This will include all the S</w:t>
                  </w:r>
                  <w:r w:rsidR="00B01045">
                    <w:rPr>
                      <w:rFonts w:cs="Arial"/>
                      <w:szCs w:val="24"/>
                    </w:rPr>
                    <w:t xml:space="preserve">ection </w:t>
                  </w:r>
                  <w:r w:rsidR="00D25B7C">
                    <w:rPr>
                      <w:rFonts w:cs="Arial"/>
                      <w:szCs w:val="24"/>
                    </w:rPr>
                    <w:t>75 groups</w:t>
                  </w:r>
                  <w:r w:rsidR="006A4234">
                    <w:rPr>
                      <w:rFonts w:cs="Arial"/>
                      <w:szCs w:val="24"/>
                    </w:rPr>
                    <w:t>.</w:t>
                  </w:r>
                </w:p>
                <w:p w:rsidR="00505CB2" w:rsidRDefault="00505CB2" w:rsidP="00067215">
                  <w:pPr>
                    <w:ind w:left="360"/>
                    <w:rPr>
                      <w:rFonts w:cs="Arial"/>
                      <w:szCs w:val="24"/>
                    </w:rPr>
                  </w:pPr>
                </w:p>
                <w:p w:rsidR="00505CB2" w:rsidRDefault="00505CB2" w:rsidP="00067215">
                  <w:pPr>
                    <w:numPr>
                      <w:ilvl w:val="0"/>
                      <w:numId w:val="19"/>
                    </w:numPr>
                    <w:rPr>
                      <w:rFonts w:cs="Arial"/>
                      <w:szCs w:val="24"/>
                    </w:rPr>
                  </w:pPr>
                  <w:r w:rsidRPr="00067215">
                    <w:rPr>
                      <w:rFonts w:cs="Arial"/>
                      <w:szCs w:val="24"/>
                    </w:rPr>
                    <w:t>The Development Plan is underpinned by a shared future ethos supported through the NI Executive’s initiative Together: Building a United Community.</w:t>
                  </w:r>
                  <w:r w:rsidR="00D25B7C">
                    <w:rPr>
                      <w:rFonts w:cs="Arial"/>
                      <w:szCs w:val="24"/>
                    </w:rPr>
                    <w:t xml:space="preserve">  This promotes good relations in all the S</w:t>
                  </w:r>
                  <w:r w:rsidR="00B01045">
                    <w:rPr>
                      <w:rFonts w:cs="Arial"/>
                      <w:szCs w:val="24"/>
                    </w:rPr>
                    <w:t xml:space="preserve">ection </w:t>
                  </w:r>
                  <w:r w:rsidR="00D25B7C">
                    <w:rPr>
                      <w:rFonts w:cs="Arial"/>
                      <w:szCs w:val="24"/>
                    </w:rPr>
                    <w:t>75 groups</w:t>
                  </w:r>
                </w:p>
                <w:p w:rsidR="00505CB2" w:rsidRDefault="00505CB2" w:rsidP="00067215">
                  <w:pPr>
                    <w:ind w:left="360"/>
                    <w:rPr>
                      <w:rFonts w:cs="Arial"/>
                      <w:szCs w:val="24"/>
                    </w:rPr>
                  </w:pPr>
                </w:p>
                <w:p w:rsidR="00505CB2" w:rsidRPr="009A728C" w:rsidRDefault="00505CB2" w:rsidP="00472EB4">
                  <w:pPr>
                    <w:numPr>
                      <w:ilvl w:val="0"/>
                      <w:numId w:val="19"/>
                    </w:numPr>
                    <w:rPr>
                      <w:rFonts w:cs="Arial"/>
                      <w:szCs w:val="24"/>
                    </w:rPr>
                  </w:pPr>
                  <w:r w:rsidRPr="009A728C">
                    <w:rPr>
                      <w:rFonts w:cs="Arial"/>
                      <w:szCs w:val="24"/>
                    </w:rPr>
                    <w:t>Provision of an accessible, inclusive and safe location, accommodating a mixed of uses including residential, employment and leisure, in an area formerly inaccessible to the public.</w:t>
                  </w:r>
                  <w:r w:rsidR="006A4234">
                    <w:rPr>
                      <w:rFonts w:cs="Arial"/>
                      <w:szCs w:val="24"/>
                    </w:rPr>
                    <w:t xml:space="preserve">  While bene</w:t>
                  </w:r>
                  <w:r w:rsidR="00D25B7C">
                    <w:rPr>
                      <w:rFonts w:cs="Arial"/>
                      <w:szCs w:val="24"/>
                    </w:rPr>
                    <w:t>fitting all S</w:t>
                  </w:r>
                  <w:r w:rsidR="00B01045">
                    <w:rPr>
                      <w:rFonts w:cs="Arial"/>
                      <w:szCs w:val="24"/>
                    </w:rPr>
                    <w:t xml:space="preserve">ection </w:t>
                  </w:r>
                  <w:r w:rsidR="00D25B7C">
                    <w:rPr>
                      <w:rFonts w:cs="Arial"/>
                      <w:szCs w:val="24"/>
                    </w:rPr>
                    <w:t xml:space="preserve">75 groups, this </w:t>
                  </w:r>
                  <w:r w:rsidR="006A4234">
                    <w:rPr>
                      <w:rFonts w:cs="Arial"/>
                      <w:szCs w:val="24"/>
                    </w:rPr>
                    <w:t xml:space="preserve">will </w:t>
                  </w:r>
                  <w:r w:rsidR="00D25B7C">
                    <w:rPr>
                      <w:rFonts w:cs="Arial"/>
                      <w:szCs w:val="24"/>
                    </w:rPr>
                    <w:t xml:space="preserve">particularly benefit </w:t>
                  </w:r>
                  <w:r w:rsidR="006A4234">
                    <w:rPr>
                      <w:rFonts w:cs="Arial"/>
                      <w:szCs w:val="24"/>
                    </w:rPr>
                    <w:t>tho</w:t>
                  </w:r>
                  <w:r w:rsidR="00D25B7C">
                    <w:rPr>
                      <w:rFonts w:cs="Arial"/>
                      <w:szCs w:val="24"/>
                    </w:rPr>
                    <w:t>se with disabilities</w:t>
                  </w:r>
                </w:p>
                <w:p w:rsidR="00505CB2" w:rsidRPr="00CD4C76" w:rsidRDefault="00505CB2" w:rsidP="00472EB4">
                  <w:pPr>
                    <w:ind w:left="360"/>
                    <w:rPr>
                      <w:rFonts w:cs="Arial"/>
                      <w:szCs w:val="24"/>
                    </w:rPr>
                  </w:pPr>
                </w:p>
                <w:p w:rsidR="00505CB2" w:rsidRPr="00CD4C76" w:rsidRDefault="00505CB2" w:rsidP="00472EB4">
                  <w:pPr>
                    <w:numPr>
                      <w:ilvl w:val="0"/>
                      <w:numId w:val="19"/>
                    </w:numPr>
                    <w:rPr>
                      <w:rFonts w:cs="Arial"/>
                      <w:szCs w:val="24"/>
                    </w:rPr>
                  </w:pPr>
                  <w:r w:rsidRPr="00CD4C76">
                    <w:rPr>
                      <w:rFonts w:cs="Arial"/>
                      <w:szCs w:val="24"/>
                    </w:rPr>
                    <w:t xml:space="preserve">Greatly improved accessibility in a previously inaccessible area of Ballymena Town, with new </w:t>
                  </w:r>
                  <w:r>
                    <w:rPr>
                      <w:rFonts w:cs="Arial"/>
                      <w:szCs w:val="24"/>
                    </w:rPr>
                    <w:t xml:space="preserve">high quality </w:t>
                  </w:r>
                  <w:r w:rsidRPr="00CD4C76">
                    <w:rPr>
                      <w:rFonts w:cs="Arial"/>
                      <w:szCs w:val="24"/>
                    </w:rPr>
                    <w:t>footpaths, cycle paths, road crossings and enhanced public transport facilities.</w:t>
                  </w:r>
                  <w:r w:rsidR="00D25B7C">
                    <w:rPr>
                      <w:rFonts w:cs="Arial"/>
                      <w:szCs w:val="24"/>
                    </w:rPr>
                    <w:t xml:space="preserve">  This will benefit all S</w:t>
                  </w:r>
                  <w:r w:rsidR="00B01045">
                    <w:rPr>
                      <w:rFonts w:cs="Arial"/>
                      <w:szCs w:val="24"/>
                    </w:rPr>
                    <w:t xml:space="preserve">ection </w:t>
                  </w:r>
                  <w:r w:rsidR="00D25B7C">
                    <w:rPr>
                      <w:rFonts w:cs="Arial"/>
                      <w:szCs w:val="24"/>
                    </w:rPr>
                    <w:t>75 groups</w:t>
                  </w:r>
                </w:p>
                <w:p w:rsidR="00505CB2" w:rsidRPr="00CD4C76" w:rsidRDefault="00505CB2" w:rsidP="00472EB4">
                  <w:pPr>
                    <w:ind w:left="360"/>
                    <w:rPr>
                      <w:rFonts w:cs="Arial"/>
                      <w:szCs w:val="24"/>
                    </w:rPr>
                  </w:pPr>
                </w:p>
                <w:p w:rsidR="00B01045" w:rsidRDefault="00B01045" w:rsidP="00B01045">
                  <w:pPr>
                    <w:numPr>
                      <w:ilvl w:val="0"/>
                      <w:numId w:val="19"/>
                    </w:numPr>
                    <w:rPr>
                      <w:rFonts w:cs="Arial"/>
                      <w:szCs w:val="24"/>
                    </w:rPr>
                  </w:pPr>
                  <w:r>
                    <w:rPr>
                      <w:rFonts w:cs="Arial"/>
                      <w:szCs w:val="24"/>
                    </w:rPr>
                    <w:t xml:space="preserve">All </w:t>
                  </w:r>
                  <w:r w:rsidR="00505CB2" w:rsidRPr="00CD4C76">
                    <w:rPr>
                      <w:rFonts w:cs="Arial"/>
                      <w:szCs w:val="24"/>
                    </w:rPr>
                    <w:t>design</w:t>
                  </w:r>
                  <w:r>
                    <w:rPr>
                      <w:rFonts w:cs="Arial"/>
                      <w:szCs w:val="24"/>
                    </w:rPr>
                    <w:t xml:space="preserve"> elements</w:t>
                  </w:r>
                  <w:r w:rsidR="00D25B7C">
                    <w:rPr>
                      <w:rFonts w:cs="Arial"/>
                      <w:szCs w:val="24"/>
                    </w:rPr>
                    <w:t xml:space="preserve"> will comply with both the D</w:t>
                  </w:r>
                  <w:r w:rsidR="006A4234">
                    <w:rPr>
                      <w:rFonts w:cs="Arial"/>
                      <w:szCs w:val="24"/>
                    </w:rPr>
                    <w:t xml:space="preserve">isability Discrimination </w:t>
                  </w:r>
                  <w:r w:rsidR="00D25B7C">
                    <w:rPr>
                      <w:rFonts w:cs="Arial"/>
                      <w:szCs w:val="24"/>
                    </w:rPr>
                    <w:t>A</w:t>
                  </w:r>
                  <w:r w:rsidR="006A4234">
                    <w:rPr>
                      <w:rFonts w:cs="Arial"/>
                      <w:szCs w:val="24"/>
                    </w:rPr>
                    <w:t>ct</w:t>
                  </w:r>
                  <w:r w:rsidR="00D25B7C">
                    <w:rPr>
                      <w:rFonts w:cs="Arial"/>
                      <w:szCs w:val="24"/>
                    </w:rPr>
                    <w:t xml:space="preserve"> 1995, D</w:t>
                  </w:r>
                  <w:r w:rsidR="006A4234">
                    <w:rPr>
                      <w:rFonts w:cs="Arial"/>
                      <w:szCs w:val="24"/>
                    </w:rPr>
                    <w:t xml:space="preserve">isability </w:t>
                  </w:r>
                  <w:r w:rsidR="00D25B7C">
                    <w:rPr>
                      <w:rFonts w:cs="Arial"/>
                      <w:szCs w:val="24"/>
                    </w:rPr>
                    <w:t>D</w:t>
                  </w:r>
                  <w:r w:rsidR="006A4234">
                    <w:rPr>
                      <w:rFonts w:cs="Arial"/>
                      <w:szCs w:val="24"/>
                    </w:rPr>
                    <w:t xml:space="preserve">iscrimination </w:t>
                  </w:r>
                  <w:r w:rsidR="00D25B7C">
                    <w:rPr>
                      <w:rFonts w:cs="Arial"/>
                      <w:szCs w:val="24"/>
                    </w:rPr>
                    <w:t>A</w:t>
                  </w:r>
                  <w:r w:rsidR="006A4234">
                    <w:rPr>
                      <w:rFonts w:cs="Arial"/>
                      <w:szCs w:val="24"/>
                    </w:rPr>
                    <w:t>ct</w:t>
                  </w:r>
                  <w:r w:rsidR="00D25B7C">
                    <w:rPr>
                      <w:rFonts w:cs="Arial"/>
                      <w:szCs w:val="24"/>
                    </w:rPr>
                    <w:t xml:space="preserve"> 2005 and part M of the Building Standard 8300:2009 “</w:t>
                  </w:r>
                  <w:r w:rsidR="00D25B7C" w:rsidRPr="00B01045">
                    <w:rPr>
                      <w:rFonts w:cs="Arial"/>
                      <w:i/>
                      <w:szCs w:val="24"/>
                    </w:rPr>
                    <w:t>design of buildings and their Approaches to meet the needs of disabled people</w:t>
                  </w:r>
                  <w:r w:rsidR="00D25B7C">
                    <w:rPr>
                      <w:rFonts w:cs="Arial"/>
                      <w:szCs w:val="24"/>
                    </w:rPr>
                    <w:t>”</w:t>
                  </w:r>
                  <w:r w:rsidR="00505CB2">
                    <w:rPr>
                      <w:rFonts w:cs="Arial"/>
                      <w:szCs w:val="24"/>
                    </w:rPr>
                    <w:t>.</w:t>
                  </w:r>
                  <w:r>
                    <w:rPr>
                      <w:rFonts w:cs="Arial"/>
                      <w:szCs w:val="24"/>
                    </w:rPr>
                    <w:t>, including:</w:t>
                  </w:r>
                </w:p>
                <w:p w:rsidR="00B01045" w:rsidRDefault="00B01045" w:rsidP="00B01045">
                  <w:pPr>
                    <w:pStyle w:val="ListParagraph"/>
                    <w:rPr>
                      <w:rFonts w:cs="Arial"/>
                      <w:szCs w:val="24"/>
                    </w:rPr>
                  </w:pPr>
                </w:p>
                <w:p w:rsidR="00B01045" w:rsidRPr="00426A1B" w:rsidRDefault="00B01045" w:rsidP="00B01045">
                  <w:pPr>
                    <w:numPr>
                      <w:ilvl w:val="0"/>
                      <w:numId w:val="27"/>
                    </w:numPr>
                  </w:pPr>
                  <w:r>
                    <w:rPr>
                      <w:rFonts w:cs="Arial"/>
                      <w:szCs w:val="24"/>
                    </w:rPr>
                    <w:t xml:space="preserve">Infrastructure and buildings: </w:t>
                  </w:r>
                  <w:r w:rsidRPr="00426A1B">
                    <w:rPr>
                      <w:rFonts w:cs="Arial"/>
                      <w:szCs w:val="24"/>
                    </w:rPr>
                    <w:t>Mixed tenure housing</w:t>
                  </w:r>
                  <w:r>
                    <w:rPr>
                      <w:rFonts w:cs="Arial"/>
                      <w:szCs w:val="24"/>
                    </w:rPr>
                    <w:t xml:space="preserve"> </w:t>
                  </w:r>
                  <w:r w:rsidRPr="00426A1B">
                    <w:rPr>
                      <w:rFonts w:cs="Arial"/>
                      <w:szCs w:val="24"/>
                    </w:rPr>
                    <w:t>that will help meet local social housing demand/need</w:t>
                  </w:r>
                  <w:r>
                    <w:rPr>
                      <w:rFonts w:cs="Arial"/>
                      <w:szCs w:val="24"/>
                    </w:rPr>
                    <w:t>.  Note: t</w:t>
                  </w:r>
                  <w:r w:rsidRPr="00426A1B">
                    <w:rPr>
                      <w:rFonts w:cs="Arial"/>
                      <w:szCs w:val="24"/>
                    </w:rPr>
                    <w:t>he housing element will be delivered as a shared neighbourhood; new residents sign up to Good Neighbour Charter and a two-year Good Relations Plan</w:t>
                  </w:r>
                  <w:r>
                    <w:rPr>
                      <w:rFonts w:cs="Arial"/>
                      <w:szCs w:val="24"/>
                    </w:rPr>
                    <w:t xml:space="preserve">, </w:t>
                  </w:r>
                  <w:r w:rsidRPr="00426A1B">
                    <w:rPr>
                      <w:rFonts w:cs="Arial"/>
                      <w:szCs w:val="24"/>
                    </w:rPr>
                    <w:t>ensuring a shared ethos i</w:t>
                  </w:r>
                  <w:r w:rsidRPr="006A4234">
                    <w:rPr>
                      <w:rFonts w:cs="Arial"/>
                      <w:szCs w:val="24"/>
                    </w:rPr>
                    <w:t xml:space="preserve">s maintained.  </w:t>
                  </w:r>
                </w:p>
                <w:p w:rsidR="00B01045" w:rsidRPr="00426A1B" w:rsidRDefault="00B01045" w:rsidP="00B01045">
                  <w:pPr>
                    <w:ind w:left="993"/>
                  </w:pPr>
                </w:p>
                <w:p w:rsidR="00B01045" w:rsidRPr="00426A1B" w:rsidRDefault="00B01045" w:rsidP="00B01045">
                  <w:pPr>
                    <w:numPr>
                      <w:ilvl w:val="0"/>
                      <w:numId w:val="27"/>
                    </w:numPr>
                  </w:pPr>
                  <w:r w:rsidRPr="00EB6F45">
                    <w:rPr>
                      <w:rFonts w:cs="Arial"/>
                      <w:color w:val="000000"/>
                      <w:szCs w:val="24"/>
                    </w:rPr>
                    <w:t>Provision of both indoor and outdoor public leisure facilities</w:t>
                  </w:r>
                  <w:r>
                    <w:rPr>
                      <w:rFonts w:cs="Arial"/>
                      <w:color w:val="000000"/>
                      <w:szCs w:val="24"/>
                    </w:rPr>
                    <w:t xml:space="preserve"> which are accessible to all S75 groups</w:t>
                  </w:r>
                  <w:r w:rsidRPr="00EB6F45">
                    <w:rPr>
                      <w:rFonts w:cs="Arial"/>
                      <w:color w:val="000000"/>
                      <w:szCs w:val="24"/>
                    </w:rPr>
                    <w:t>.</w:t>
                  </w:r>
                  <w:r>
                    <w:rPr>
                      <w:rFonts w:cs="Arial"/>
                      <w:color w:val="000000"/>
                      <w:szCs w:val="24"/>
                    </w:rPr>
                    <w:t xml:space="preserve">  </w:t>
                  </w:r>
                </w:p>
                <w:p w:rsidR="00B01045" w:rsidRDefault="00B01045" w:rsidP="00B01045">
                  <w:pPr>
                    <w:pStyle w:val="ListParagraph"/>
                    <w:rPr>
                      <w:rFonts w:cs="Arial"/>
                      <w:color w:val="000000"/>
                      <w:szCs w:val="24"/>
                    </w:rPr>
                  </w:pPr>
                </w:p>
                <w:p w:rsidR="00B01045" w:rsidRDefault="00B01045" w:rsidP="00B01045">
                  <w:pPr>
                    <w:numPr>
                      <w:ilvl w:val="0"/>
                      <w:numId w:val="27"/>
                    </w:numPr>
                  </w:pPr>
                  <w:r w:rsidRPr="00D25B7C">
                    <w:rPr>
                      <w:rFonts w:cs="Arial"/>
                      <w:color w:val="000000"/>
                      <w:szCs w:val="24"/>
                    </w:rPr>
                    <w:t>The quality of physical access to places of commerce and employment</w:t>
                  </w:r>
                  <w:r>
                    <w:rPr>
                      <w:rFonts w:cs="Arial"/>
                      <w:color w:val="000000"/>
                      <w:szCs w:val="24"/>
                    </w:rPr>
                    <w:t xml:space="preserve"> for all S75 groups.</w:t>
                  </w:r>
                  <w:r w:rsidRPr="00D25B7C">
                    <w:rPr>
                      <w:rFonts w:cs="Arial"/>
                      <w:color w:val="000000"/>
                      <w:szCs w:val="24"/>
                    </w:rPr>
                    <w:t xml:space="preserve"> </w:t>
                  </w:r>
                </w:p>
                <w:p w:rsidR="00B01045" w:rsidRDefault="00B01045" w:rsidP="00B01045">
                  <w:pPr>
                    <w:ind w:left="993" w:hanging="426"/>
                  </w:pPr>
                </w:p>
                <w:p w:rsidR="00B01045" w:rsidRDefault="00B01045" w:rsidP="00B01045">
                  <w:pPr>
                    <w:numPr>
                      <w:ilvl w:val="0"/>
                      <w:numId w:val="27"/>
                    </w:numPr>
                  </w:pPr>
                  <w:r>
                    <w:t xml:space="preserve">Improved access points and shared public spaces will help to enhance the perceived ‘neutrality’ of the parts of the study area, benefitting all S75 groups. Furthermore, the creation of shared civic space and improved connectivity with the Town Centre will benefit the wider Ballymena Town.  </w:t>
                  </w:r>
                </w:p>
                <w:p w:rsidR="00B01045" w:rsidRDefault="00B01045" w:rsidP="00B01045">
                  <w:pPr>
                    <w:ind w:left="993" w:hanging="426"/>
                  </w:pPr>
                </w:p>
                <w:p w:rsidR="00B01045" w:rsidRDefault="00B01045" w:rsidP="00B01045">
                  <w:pPr>
                    <w:numPr>
                      <w:ilvl w:val="0"/>
                      <w:numId w:val="27"/>
                    </w:numPr>
                  </w:pPr>
                  <w:r>
                    <w:t xml:space="preserve">Improved shared public spaces, including improved lighting; making the area safer and improving personal safety of all Section 75 groups that may otherwise feel </w:t>
                  </w:r>
                  <w:r w:rsidRPr="009A728C">
                    <w:t>vulnerable</w:t>
                  </w:r>
                  <w:r>
                    <w:t>.</w:t>
                  </w:r>
                </w:p>
                <w:p w:rsidR="00B01045" w:rsidRPr="00CD4C76" w:rsidRDefault="00B01045" w:rsidP="00472EB4">
                  <w:pPr>
                    <w:numPr>
                      <w:ilvl w:val="0"/>
                      <w:numId w:val="19"/>
                    </w:numPr>
                    <w:rPr>
                      <w:rFonts w:cs="Arial"/>
                      <w:szCs w:val="24"/>
                    </w:rPr>
                  </w:pPr>
                </w:p>
                <w:p w:rsidR="00505CB2" w:rsidRPr="00B01045" w:rsidRDefault="00505CB2" w:rsidP="00B01045">
                  <w:pPr>
                    <w:numPr>
                      <w:ilvl w:val="0"/>
                      <w:numId w:val="19"/>
                    </w:numPr>
                    <w:rPr>
                      <w:rFonts w:cs="Arial"/>
                      <w:szCs w:val="24"/>
                    </w:rPr>
                  </w:pPr>
                </w:p>
                <w:p w:rsidR="00505CB2" w:rsidRDefault="00505CB2" w:rsidP="00472EB4">
                  <w:pPr>
                    <w:numPr>
                      <w:ilvl w:val="0"/>
                      <w:numId w:val="19"/>
                    </w:numPr>
                    <w:rPr>
                      <w:rFonts w:cs="Arial"/>
                      <w:szCs w:val="24"/>
                    </w:rPr>
                  </w:pPr>
                  <w:r w:rsidRPr="00CD4C76">
                    <w:rPr>
                      <w:rFonts w:cs="Arial"/>
                      <w:szCs w:val="24"/>
                    </w:rPr>
                    <w:t xml:space="preserve">Mixed type and tenure of housing </w:t>
                  </w:r>
                  <w:r>
                    <w:rPr>
                      <w:rFonts w:cs="Arial"/>
                      <w:szCs w:val="24"/>
                    </w:rPr>
                    <w:t xml:space="preserve">is </w:t>
                  </w:r>
                  <w:r w:rsidRPr="00CD4C76">
                    <w:rPr>
                      <w:rFonts w:cs="Arial"/>
                      <w:szCs w:val="24"/>
                    </w:rPr>
                    <w:t>proposed</w:t>
                  </w:r>
                  <w:r>
                    <w:rPr>
                      <w:rFonts w:cs="Arial"/>
                      <w:szCs w:val="24"/>
                    </w:rPr>
                    <w:t xml:space="preserve"> which will help meet local social housing demand</w:t>
                  </w:r>
                  <w:r w:rsidR="00D25B7C">
                    <w:rPr>
                      <w:rFonts w:cs="Arial"/>
                      <w:szCs w:val="24"/>
                    </w:rPr>
                    <w:t>/need</w:t>
                  </w:r>
                  <w:r>
                    <w:rPr>
                      <w:rFonts w:cs="Arial"/>
                      <w:szCs w:val="24"/>
                    </w:rPr>
                    <w:t xml:space="preserve"> and will be equally available to </w:t>
                  </w:r>
                  <w:r>
                    <w:t>those holding different political beliefs and political opinions</w:t>
                  </w:r>
                  <w:r w:rsidR="00D25B7C">
                    <w:rPr>
                      <w:rFonts w:cs="Arial"/>
                      <w:szCs w:val="24"/>
                    </w:rPr>
                    <w:t xml:space="preserve"> and those with disabilities</w:t>
                  </w:r>
                </w:p>
                <w:p w:rsidR="00505CB2" w:rsidRDefault="00505CB2" w:rsidP="003D6803">
                  <w:pPr>
                    <w:pStyle w:val="ListParagraph"/>
                    <w:rPr>
                      <w:rFonts w:cs="Arial"/>
                      <w:szCs w:val="24"/>
                    </w:rPr>
                  </w:pPr>
                </w:p>
                <w:p w:rsidR="00505CB2" w:rsidRDefault="00505CB2" w:rsidP="00472EB4">
                  <w:pPr>
                    <w:ind w:left="360"/>
                    <w:rPr>
                      <w:rFonts w:cs="Arial"/>
                      <w:szCs w:val="24"/>
                    </w:rPr>
                  </w:pPr>
                  <w:r w:rsidRPr="006A4234">
                    <w:rPr>
                      <w:rFonts w:cs="Arial"/>
                      <w:szCs w:val="24"/>
                    </w:rPr>
                    <w:t xml:space="preserve">The housing element will be delivered as a shared neighbourhood; new residents sign up to Good Neighbour Charter and a two-year Good Relations Plan; ensuring a shared ethos is maintained. </w:t>
                  </w:r>
                  <w:r w:rsidR="00D25B7C" w:rsidRPr="006A4234">
                    <w:rPr>
                      <w:rFonts w:cs="Arial"/>
                      <w:szCs w:val="24"/>
                    </w:rPr>
                    <w:t xml:space="preserve"> </w:t>
                  </w:r>
                  <w:r w:rsidR="006A4234">
                    <w:rPr>
                      <w:rFonts w:cs="Arial"/>
                      <w:szCs w:val="24"/>
                    </w:rPr>
                    <w:t xml:space="preserve">The infrastructure and design will comply with </w:t>
                  </w:r>
                  <w:proofErr w:type="gramStart"/>
                  <w:r w:rsidR="006A4234">
                    <w:rPr>
                      <w:rFonts w:cs="Arial"/>
                      <w:szCs w:val="24"/>
                    </w:rPr>
                    <w:t>both the</w:t>
                  </w:r>
                  <w:proofErr w:type="gramEnd"/>
                  <w:r w:rsidR="006A4234">
                    <w:rPr>
                      <w:rFonts w:cs="Arial"/>
                      <w:szCs w:val="24"/>
                    </w:rPr>
                    <w:t xml:space="preserve"> Disability Discrimination Act 1995, Disability Discrimination Act 2005 and part M of the Building Standard 8300:2009 “design of buildings and their Approaches to meet the needs of disabled people”.</w:t>
                  </w:r>
                </w:p>
                <w:p w:rsidR="006A4234" w:rsidRPr="00CD4C76" w:rsidRDefault="006A4234" w:rsidP="00472EB4">
                  <w:pPr>
                    <w:ind w:left="360"/>
                    <w:rPr>
                      <w:rFonts w:cs="Arial"/>
                      <w:szCs w:val="24"/>
                    </w:rPr>
                  </w:pPr>
                </w:p>
                <w:p w:rsidR="006A4234" w:rsidRDefault="00505CB2" w:rsidP="00472EB4">
                  <w:pPr>
                    <w:numPr>
                      <w:ilvl w:val="0"/>
                      <w:numId w:val="19"/>
                    </w:numPr>
                  </w:pPr>
                  <w:r w:rsidRPr="00EB6F45">
                    <w:rPr>
                      <w:rFonts w:cs="Arial"/>
                      <w:color w:val="000000"/>
                      <w:szCs w:val="24"/>
                    </w:rPr>
                    <w:t>Provision of both indoor and outdoor public leisure facilities</w:t>
                  </w:r>
                  <w:r>
                    <w:rPr>
                      <w:rFonts w:cs="Arial"/>
                      <w:color w:val="000000"/>
                      <w:szCs w:val="24"/>
                    </w:rPr>
                    <w:t xml:space="preserve"> which are accessible to all</w:t>
                  </w:r>
                  <w:r w:rsidRPr="00EB6F45">
                    <w:rPr>
                      <w:rFonts w:cs="Arial"/>
                      <w:color w:val="000000"/>
                      <w:szCs w:val="24"/>
                    </w:rPr>
                    <w:t>.</w:t>
                  </w:r>
                  <w:r w:rsidR="00D25B7C">
                    <w:rPr>
                      <w:rFonts w:cs="Arial"/>
                      <w:color w:val="000000"/>
                      <w:szCs w:val="24"/>
                    </w:rPr>
                    <w:t xml:space="preserve">  </w:t>
                  </w:r>
                  <w:r w:rsidRPr="00D25B7C">
                    <w:rPr>
                      <w:rFonts w:cs="Arial"/>
                      <w:color w:val="000000"/>
                      <w:szCs w:val="24"/>
                    </w:rPr>
                    <w:t>The quality of physical access to places of commerce and employment would be improved for th</w:t>
                  </w:r>
                  <w:r w:rsidRPr="00D25B7C">
                    <w:rPr>
                      <w:szCs w:val="24"/>
                    </w:rPr>
                    <w:t>o</w:t>
                  </w:r>
                  <w:r>
                    <w:t>se with disabilities.</w:t>
                  </w:r>
                  <w:r w:rsidR="006A4234" w:rsidRPr="006A4234">
                    <w:rPr>
                      <w:rFonts w:cs="Arial"/>
                      <w:szCs w:val="24"/>
                    </w:rPr>
                    <w:t xml:space="preserve"> </w:t>
                  </w:r>
                  <w:r w:rsidR="006A4234">
                    <w:rPr>
                      <w:rFonts w:cs="Arial"/>
                      <w:szCs w:val="24"/>
                    </w:rPr>
                    <w:t xml:space="preserve">The infrastructure and design will comply with </w:t>
                  </w:r>
                  <w:proofErr w:type="gramStart"/>
                  <w:r w:rsidR="006A4234">
                    <w:rPr>
                      <w:rFonts w:cs="Arial"/>
                      <w:szCs w:val="24"/>
                    </w:rPr>
                    <w:t>both the</w:t>
                  </w:r>
                  <w:proofErr w:type="gramEnd"/>
                  <w:r w:rsidR="006A4234">
                    <w:rPr>
                      <w:rFonts w:cs="Arial"/>
                      <w:szCs w:val="24"/>
                    </w:rPr>
                    <w:t xml:space="preserve"> Disability Discrimination Act 1995, Disability Discrimination Act 2005 and part M of the Building Standard 8300:2009 “design of buildings and their Approaches to meet the needs of disabled people”.</w:t>
                  </w:r>
                </w:p>
                <w:p w:rsidR="00505CB2" w:rsidRDefault="00505CB2" w:rsidP="006A4234"/>
                <w:p w:rsidR="00505CB2" w:rsidRDefault="00505CB2" w:rsidP="00472EB4">
                  <w:pPr>
                    <w:numPr>
                      <w:ilvl w:val="0"/>
                      <w:numId w:val="19"/>
                    </w:numPr>
                  </w:pPr>
                  <w:r>
                    <w:t xml:space="preserve">Improved access points and shared public spaces will help to enhance the perceived ‘neutrality’ of the parts of the study area, benefitting those holding different political beliefs and political opinions. This will benefit the new shared neighbourhood residents and the wider Ballymena Town.  </w:t>
                  </w:r>
                </w:p>
                <w:p w:rsidR="00505CB2" w:rsidRDefault="00505CB2" w:rsidP="009A728C">
                  <w:pPr>
                    <w:ind w:left="360"/>
                  </w:pPr>
                </w:p>
                <w:p w:rsidR="00505CB2" w:rsidRPr="00DC3E53" w:rsidRDefault="00505CB2" w:rsidP="00472EB4">
                  <w:pPr>
                    <w:numPr>
                      <w:ilvl w:val="0"/>
                      <w:numId w:val="19"/>
                    </w:numPr>
                  </w:pPr>
                  <w:r>
                    <w:t xml:space="preserve">Improved shared public spaces, including lighting, will help make the area safer. This will improve the personal safety of all Section 75 groups that may otherwise feel </w:t>
                  </w:r>
                  <w:r w:rsidRPr="009A728C">
                    <w:t>vulnerable to physical or verbal abuse</w:t>
                  </w:r>
                  <w:r>
                    <w:t>, e.g. due to their Religious Belief, Political Opinion, Racial Group, Age, Sexual Orientation or Disability.</w:t>
                  </w:r>
                </w:p>
              </w:txbxContent>
            </v:textbox>
            <w10:wrap type="none"/>
            <w10:anchorlock/>
          </v:shape>
        </w:pict>
      </w:r>
    </w:p>
    <w:p w:rsidR="00152EB8" w:rsidRPr="00152EB8" w:rsidRDefault="00152EB8" w:rsidP="00152EB8">
      <w:pPr>
        <w:rPr>
          <w:b/>
          <w:szCs w:val="24"/>
        </w:rPr>
      </w:pPr>
    </w:p>
    <w:p w:rsidR="00E61CF9" w:rsidRDefault="00E61CF9" w:rsidP="00152EB8">
      <w:pPr>
        <w:rPr>
          <w:b/>
          <w:szCs w:val="24"/>
        </w:rPr>
      </w:pPr>
    </w:p>
    <w:p w:rsidR="00152EB8" w:rsidRPr="00152EB8" w:rsidRDefault="00152EB8" w:rsidP="00152EB8">
      <w:pPr>
        <w:rPr>
          <w:b/>
          <w:szCs w:val="24"/>
        </w:rPr>
      </w:pPr>
      <w:r w:rsidRPr="00152EB8">
        <w:rPr>
          <w:b/>
          <w:szCs w:val="24"/>
        </w:rPr>
        <w:lastRenderedPageBreak/>
        <w:t xml:space="preserve">Who initiated or wrote the policy? </w:t>
      </w:r>
    </w:p>
    <w:p w:rsidR="00152EB8" w:rsidRPr="00152EB8" w:rsidRDefault="00152EB8" w:rsidP="00152EB8">
      <w:pPr>
        <w:rPr>
          <w:b/>
          <w:szCs w:val="24"/>
        </w:rPr>
      </w:pPr>
    </w:p>
    <w:p w:rsidR="00E61CF9" w:rsidRPr="00E61CF9" w:rsidRDefault="00634B97" w:rsidP="00E61CF9">
      <w:pPr>
        <w:rPr>
          <w:b/>
          <w:szCs w:val="24"/>
        </w:rPr>
      </w:pPr>
      <w:r>
        <w:rPr>
          <w:b/>
          <w:szCs w:val="24"/>
        </w:rPr>
      </w:r>
      <w:r w:rsidR="006339E9">
        <w:rPr>
          <w:b/>
          <w:szCs w:val="24"/>
        </w:rPr>
        <w:pict>
          <v:shape id="_x0000_s1068" type="#_x0000_t202" style="width:449.3pt;height:35.5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68;mso-fit-shape-to-text:t">
              <w:txbxContent>
                <w:p w:rsidR="00505CB2" w:rsidRPr="00CD4C76" w:rsidRDefault="00505CB2" w:rsidP="00E61CF9">
                  <w:pPr>
                    <w:rPr>
                      <w:rFonts w:cs="Arial"/>
                      <w:szCs w:val="24"/>
                    </w:rPr>
                  </w:pPr>
                  <w:r w:rsidRPr="00CD4C76">
                    <w:rPr>
                      <w:rFonts w:cs="Arial"/>
                      <w:szCs w:val="24"/>
                    </w:rPr>
                    <w:t xml:space="preserve">Consultant Team led by The Paul Hogarth Company in response to a written brief by the Department for </w:t>
                  </w:r>
                  <w:r>
                    <w:rPr>
                      <w:rFonts w:cs="Arial"/>
                      <w:szCs w:val="24"/>
                    </w:rPr>
                    <w:t>Communities (DfC)</w:t>
                  </w:r>
                  <w:r w:rsidR="00485190">
                    <w:rPr>
                      <w:rFonts w:cs="Arial"/>
                      <w:szCs w:val="24"/>
                    </w:rPr>
                    <w:t xml:space="preserve"> and Quality Assured by the Department for Communities Project Team.  </w:t>
                  </w:r>
                </w:p>
              </w:txbxContent>
            </v:textbox>
            <w10:wrap type="none"/>
            <w10:anchorlock/>
          </v:shape>
        </w:pict>
      </w:r>
    </w:p>
    <w:p w:rsidR="00152EB8" w:rsidRPr="00152EB8" w:rsidRDefault="00152EB8" w:rsidP="00152EB8">
      <w:pPr>
        <w:rPr>
          <w:b/>
          <w:szCs w:val="24"/>
        </w:rPr>
      </w:pPr>
    </w:p>
    <w:p w:rsidR="00E61CF9" w:rsidRDefault="00E61CF9" w:rsidP="00152EB8">
      <w:pPr>
        <w:rPr>
          <w:b/>
          <w:szCs w:val="24"/>
        </w:rPr>
      </w:pPr>
    </w:p>
    <w:p w:rsidR="00152EB8" w:rsidRPr="00152EB8" w:rsidRDefault="00152EB8" w:rsidP="00152EB8">
      <w:pPr>
        <w:rPr>
          <w:b/>
          <w:szCs w:val="24"/>
        </w:rPr>
      </w:pPr>
      <w:r w:rsidRPr="00152EB8">
        <w:rPr>
          <w:b/>
          <w:szCs w:val="24"/>
        </w:rPr>
        <w:t xml:space="preserve">Who owns and who implements </w:t>
      </w:r>
      <w:r w:rsidR="00E61CF9">
        <w:rPr>
          <w:b/>
          <w:szCs w:val="24"/>
        </w:rPr>
        <w:t xml:space="preserve">each element of </w:t>
      </w:r>
      <w:r w:rsidRPr="00152EB8">
        <w:rPr>
          <w:b/>
          <w:szCs w:val="24"/>
        </w:rPr>
        <w:t>the policy?</w:t>
      </w:r>
    </w:p>
    <w:p w:rsidR="00152EB8" w:rsidRPr="00152EB8" w:rsidRDefault="00152EB8" w:rsidP="00152EB8">
      <w:pPr>
        <w:rPr>
          <w:b/>
          <w:szCs w:val="24"/>
        </w:rPr>
      </w:pPr>
    </w:p>
    <w:p w:rsidR="00E61CF9" w:rsidRPr="00E61CF9" w:rsidRDefault="00634B97" w:rsidP="00E61CF9">
      <w:pPr>
        <w:rPr>
          <w:b/>
          <w:sz w:val="28"/>
          <w:szCs w:val="28"/>
        </w:rPr>
      </w:pPr>
      <w:r>
        <w:rPr>
          <w:b/>
          <w:sz w:val="28"/>
          <w:szCs w:val="28"/>
        </w:rPr>
      </w:r>
      <w:r>
        <w:rPr>
          <w:b/>
          <w:sz w:val="28"/>
          <w:szCs w:val="28"/>
        </w:rPr>
        <w:pict>
          <v:shape id="_x0000_s1067" type="#_x0000_t202" style="width:449.3pt;height:35.5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67;mso-fit-shape-to-text:t">
              <w:txbxContent>
                <w:p w:rsidR="00505CB2" w:rsidRPr="00CD4C76" w:rsidRDefault="00505CB2" w:rsidP="00E61CF9">
                  <w:pPr>
                    <w:rPr>
                      <w:rFonts w:cs="Arial"/>
                      <w:szCs w:val="24"/>
                    </w:rPr>
                  </w:pPr>
                  <w:proofErr w:type="gramStart"/>
                  <w:r w:rsidRPr="00CD4C76">
                    <w:rPr>
                      <w:rFonts w:cs="Arial"/>
                      <w:szCs w:val="24"/>
                    </w:rPr>
                    <w:t>D</w:t>
                  </w:r>
                  <w:r>
                    <w:rPr>
                      <w:rFonts w:cs="Arial"/>
                      <w:szCs w:val="24"/>
                    </w:rPr>
                    <w:t>fC</w:t>
                  </w:r>
                  <w:proofErr w:type="gramEnd"/>
                  <w:r>
                    <w:rPr>
                      <w:rFonts w:cs="Arial"/>
                      <w:szCs w:val="24"/>
                    </w:rPr>
                    <w:t xml:space="preserve"> owns</w:t>
                  </w:r>
                  <w:r w:rsidRPr="00CD4C76">
                    <w:rPr>
                      <w:rFonts w:cs="Arial"/>
                      <w:szCs w:val="24"/>
                    </w:rPr>
                    <w:t xml:space="preserve"> and will implement the Policy but will do so in conjunction with other partners, including Mid and East Antrim Borough Council (MEABC) </w:t>
                  </w:r>
                </w:p>
              </w:txbxContent>
            </v:textbox>
            <w10:wrap type="none"/>
            <w10:anchorlock/>
          </v:shape>
        </w:pict>
      </w:r>
    </w:p>
    <w:p w:rsidR="001A622A" w:rsidRDefault="001A622A" w:rsidP="0029071F">
      <w:pPr>
        <w:rPr>
          <w:rFonts w:cs="Arial"/>
          <w:b/>
          <w:sz w:val="28"/>
          <w:szCs w:val="28"/>
          <w:u w:val="single"/>
        </w:rPr>
      </w:pPr>
    </w:p>
    <w:p w:rsidR="00F4389F" w:rsidRDefault="00F4389F" w:rsidP="0029071F">
      <w:pPr>
        <w:rPr>
          <w:rFonts w:cs="Arial"/>
          <w:b/>
          <w:sz w:val="28"/>
          <w:szCs w:val="28"/>
          <w:u w:val="single"/>
        </w:rPr>
      </w:pPr>
    </w:p>
    <w:p w:rsidR="0029071F" w:rsidRPr="008B04F4" w:rsidRDefault="00F4389F" w:rsidP="0029071F">
      <w:pPr>
        <w:rPr>
          <w:rFonts w:cs="Arial"/>
          <w:b/>
          <w:sz w:val="28"/>
          <w:szCs w:val="28"/>
          <w:u w:val="single"/>
        </w:rPr>
      </w:pPr>
      <w:r>
        <w:rPr>
          <w:rFonts w:cs="Arial"/>
          <w:b/>
          <w:sz w:val="28"/>
          <w:szCs w:val="28"/>
          <w:u w:val="single"/>
        </w:rPr>
        <w:t>I</w:t>
      </w:r>
      <w:r w:rsidR="0029071F" w:rsidRPr="008B04F4">
        <w:rPr>
          <w:rFonts w:cs="Arial"/>
          <w:b/>
          <w:sz w:val="28"/>
          <w:szCs w:val="28"/>
          <w:u w:val="single"/>
        </w:rPr>
        <w:t>mplementation factors</w:t>
      </w:r>
    </w:p>
    <w:p w:rsidR="0029071F" w:rsidRDefault="0029071F" w:rsidP="0029071F">
      <w:pPr>
        <w:rPr>
          <w:rFonts w:cs="Arial"/>
          <w:sz w:val="28"/>
          <w:szCs w:val="28"/>
        </w:rPr>
      </w:pPr>
    </w:p>
    <w:p w:rsidR="0029071F" w:rsidRPr="003631C0" w:rsidRDefault="0029071F" w:rsidP="0029071F">
      <w:pPr>
        <w:rPr>
          <w:rFonts w:cs="Arial"/>
          <w:b/>
          <w:szCs w:val="24"/>
        </w:rPr>
      </w:pPr>
      <w:r w:rsidRPr="003631C0">
        <w:rPr>
          <w:rFonts w:cs="Arial"/>
          <w:b/>
          <w:szCs w:val="24"/>
        </w:rPr>
        <w:t xml:space="preserve">Are there any factors which </w:t>
      </w:r>
      <w:r w:rsidR="005E1606" w:rsidRPr="003631C0">
        <w:rPr>
          <w:rFonts w:cs="Arial"/>
          <w:b/>
          <w:szCs w:val="24"/>
        </w:rPr>
        <w:t>could contribute to</w:t>
      </w:r>
      <w:r w:rsidR="00D20F1C" w:rsidRPr="003631C0">
        <w:rPr>
          <w:rFonts w:cs="Arial"/>
          <w:b/>
          <w:szCs w:val="24"/>
        </w:rPr>
        <w:t>/</w:t>
      </w:r>
      <w:r w:rsidRPr="003631C0">
        <w:rPr>
          <w:rFonts w:cs="Arial"/>
          <w:b/>
          <w:szCs w:val="24"/>
        </w:rPr>
        <w:t>detract from the intended aim/outcome of the policy/decision?</w:t>
      </w:r>
      <w:r w:rsidR="00152EB8" w:rsidRPr="003631C0">
        <w:rPr>
          <w:rFonts w:cs="Arial"/>
          <w:b/>
          <w:szCs w:val="24"/>
        </w:rPr>
        <w:t xml:space="preserve"> </w:t>
      </w:r>
    </w:p>
    <w:p w:rsidR="00E61CF9" w:rsidRDefault="00E61CF9" w:rsidP="0029071F">
      <w:pPr>
        <w:rPr>
          <w:rFonts w:cs="Arial"/>
          <w:szCs w:val="24"/>
        </w:rPr>
      </w:pPr>
    </w:p>
    <w:tbl>
      <w:tblPr>
        <w:tblpPr w:leftFromText="180" w:rightFromText="180" w:vertAnchor="text" w:horzAnchor="margin" w:tblpXSpec="center" w:tblpYSpec="center"/>
        <w:tblW w:w="4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3"/>
        <w:gridCol w:w="1685"/>
        <w:gridCol w:w="1685"/>
      </w:tblGrid>
      <w:tr w:rsidR="00E61CF9" w:rsidRPr="00E61CF9" w:rsidTr="00B269B8">
        <w:tc>
          <w:tcPr>
            <w:tcW w:w="1573" w:type="dxa"/>
          </w:tcPr>
          <w:p w:rsidR="00E61CF9" w:rsidRPr="00E61CF9" w:rsidRDefault="00E61CF9" w:rsidP="00E61CF9">
            <w:pPr>
              <w:jc w:val="center"/>
              <w:rPr>
                <w:rFonts w:cs="Arial"/>
                <w:b/>
                <w:szCs w:val="24"/>
              </w:rPr>
            </w:pPr>
            <w:r w:rsidRPr="00E61CF9">
              <w:rPr>
                <w:rFonts w:cs="Arial"/>
                <w:b/>
                <w:szCs w:val="24"/>
              </w:rPr>
              <w:t>YES</w:t>
            </w:r>
          </w:p>
        </w:tc>
        <w:tc>
          <w:tcPr>
            <w:tcW w:w="1685" w:type="dxa"/>
          </w:tcPr>
          <w:p w:rsidR="00E61CF9" w:rsidRPr="00E61CF9" w:rsidRDefault="00E61CF9" w:rsidP="00E61CF9">
            <w:pPr>
              <w:jc w:val="center"/>
              <w:rPr>
                <w:rFonts w:cs="Arial"/>
                <w:b/>
                <w:szCs w:val="24"/>
              </w:rPr>
            </w:pPr>
            <w:r w:rsidRPr="00E61CF9">
              <w:rPr>
                <w:rFonts w:cs="Arial"/>
                <w:b/>
                <w:szCs w:val="24"/>
              </w:rPr>
              <w:t>NO</w:t>
            </w:r>
          </w:p>
        </w:tc>
        <w:tc>
          <w:tcPr>
            <w:tcW w:w="1685" w:type="dxa"/>
          </w:tcPr>
          <w:p w:rsidR="00E61CF9" w:rsidRPr="00E61CF9" w:rsidRDefault="00E61CF9" w:rsidP="00E61CF9">
            <w:pPr>
              <w:jc w:val="center"/>
              <w:rPr>
                <w:rFonts w:cs="Arial"/>
                <w:b/>
                <w:szCs w:val="24"/>
              </w:rPr>
            </w:pPr>
            <w:r w:rsidRPr="00E61CF9">
              <w:rPr>
                <w:rFonts w:cs="Arial"/>
                <w:b/>
                <w:szCs w:val="24"/>
              </w:rPr>
              <w:t>N/A</w:t>
            </w:r>
          </w:p>
        </w:tc>
      </w:tr>
      <w:tr w:rsidR="00CD4C76" w:rsidRPr="00E61CF9" w:rsidTr="00B269B8">
        <w:tc>
          <w:tcPr>
            <w:tcW w:w="1573" w:type="dxa"/>
          </w:tcPr>
          <w:p w:rsidR="00CD4C76" w:rsidRPr="00EB6F45" w:rsidRDefault="00CD4C76" w:rsidP="00CD4C76">
            <w:pPr>
              <w:autoSpaceDE w:val="0"/>
              <w:autoSpaceDN w:val="0"/>
              <w:adjustRightInd w:val="0"/>
              <w:jc w:val="center"/>
              <w:rPr>
                <w:rFonts w:cs="Arial"/>
                <w:b/>
                <w:color w:val="000000"/>
              </w:rPr>
            </w:pPr>
            <w:r w:rsidRPr="00EB6F45">
              <w:rPr>
                <w:rFonts w:cs="Arial"/>
                <w:b/>
                <w:color w:val="000000"/>
              </w:rPr>
              <w:t>x</w:t>
            </w:r>
          </w:p>
        </w:tc>
        <w:tc>
          <w:tcPr>
            <w:tcW w:w="1685" w:type="dxa"/>
          </w:tcPr>
          <w:p w:rsidR="00CD4C76" w:rsidRPr="00E61CF9" w:rsidRDefault="00CD4C76" w:rsidP="00CD4C76">
            <w:pPr>
              <w:rPr>
                <w:rFonts w:cs="Arial"/>
                <w:b/>
                <w:szCs w:val="24"/>
              </w:rPr>
            </w:pPr>
          </w:p>
        </w:tc>
        <w:tc>
          <w:tcPr>
            <w:tcW w:w="1685" w:type="dxa"/>
          </w:tcPr>
          <w:p w:rsidR="00CD4C76" w:rsidRPr="00E61CF9" w:rsidRDefault="00CD4C76" w:rsidP="00CD4C76">
            <w:pPr>
              <w:rPr>
                <w:rFonts w:cs="Arial"/>
                <w:b/>
                <w:szCs w:val="24"/>
              </w:rPr>
            </w:pPr>
          </w:p>
        </w:tc>
      </w:tr>
    </w:tbl>
    <w:p w:rsidR="00E61CF9" w:rsidRPr="00152EB8" w:rsidRDefault="00E61CF9" w:rsidP="0029071F">
      <w:pPr>
        <w:rPr>
          <w:rFonts w:cs="Arial"/>
          <w:szCs w:val="24"/>
        </w:rPr>
      </w:pPr>
    </w:p>
    <w:p w:rsidR="00E61CF9" w:rsidRDefault="00E61CF9" w:rsidP="00177811">
      <w:pPr>
        <w:rPr>
          <w:rFonts w:cs="Arial"/>
          <w:szCs w:val="24"/>
        </w:rPr>
      </w:pPr>
    </w:p>
    <w:p w:rsidR="00E61CF9" w:rsidRDefault="00E61CF9" w:rsidP="00177811">
      <w:pPr>
        <w:rPr>
          <w:rFonts w:cs="Arial"/>
          <w:szCs w:val="24"/>
        </w:rPr>
      </w:pPr>
    </w:p>
    <w:p w:rsidR="00177811" w:rsidRPr="003631C0" w:rsidRDefault="00177811" w:rsidP="00177811">
      <w:pPr>
        <w:rPr>
          <w:rFonts w:cs="Arial"/>
          <w:b/>
          <w:szCs w:val="24"/>
        </w:rPr>
      </w:pPr>
      <w:r w:rsidRPr="003631C0">
        <w:rPr>
          <w:rFonts w:cs="Arial"/>
          <w:b/>
          <w:szCs w:val="24"/>
        </w:rPr>
        <w:t xml:space="preserve">If </w:t>
      </w:r>
      <w:r w:rsidR="003631C0" w:rsidRPr="003631C0">
        <w:rPr>
          <w:rFonts w:cs="Arial"/>
          <w:b/>
          <w:szCs w:val="24"/>
        </w:rPr>
        <w:t>YES,</w:t>
      </w:r>
      <w:r w:rsidRPr="003631C0">
        <w:rPr>
          <w:rFonts w:cs="Arial"/>
          <w:b/>
          <w:szCs w:val="24"/>
        </w:rPr>
        <w:t xml:space="preserve"> are they</w:t>
      </w:r>
    </w:p>
    <w:p w:rsidR="00177811" w:rsidRPr="00152EB8" w:rsidRDefault="00177811" w:rsidP="00177811">
      <w:pPr>
        <w:rPr>
          <w:rFonts w:cs="Arial"/>
          <w:szCs w:val="24"/>
        </w:rPr>
      </w:pPr>
    </w:p>
    <w:p w:rsidR="00177811" w:rsidRDefault="00152EB8" w:rsidP="00152EB8">
      <w:pPr>
        <w:rPr>
          <w:rFonts w:cs="Arial"/>
          <w:b/>
          <w:szCs w:val="24"/>
        </w:rPr>
      </w:pPr>
      <w:r w:rsidRPr="003631C0">
        <w:rPr>
          <w:rFonts w:cs="Arial"/>
          <w:b/>
          <w:szCs w:val="24"/>
        </w:rPr>
        <w:t>F</w:t>
      </w:r>
      <w:r w:rsidR="00177811" w:rsidRPr="003631C0">
        <w:rPr>
          <w:rFonts w:cs="Arial"/>
          <w:b/>
          <w:szCs w:val="24"/>
        </w:rPr>
        <w:t>inancial</w:t>
      </w:r>
      <w:r w:rsidR="009D405E">
        <w:rPr>
          <w:rFonts w:cs="Arial"/>
          <w:b/>
          <w:szCs w:val="24"/>
        </w:rPr>
        <w:t xml:space="preserve">: YES </w:t>
      </w:r>
      <w:r w:rsidR="001B4FA8">
        <w:rPr>
          <w:rFonts w:cs="Arial"/>
          <w:b/>
          <w:szCs w:val="24"/>
        </w:rPr>
        <w:t>(If YES, please detail)</w:t>
      </w:r>
    </w:p>
    <w:p w:rsidR="001B4FA8" w:rsidRPr="003631C0" w:rsidRDefault="001B4FA8" w:rsidP="00152EB8">
      <w:pPr>
        <w:rPr>
          <w:rFonts w:cs="Arial"/>
          <w:b/>
          <w:szCs w:val="24"/>
        </w:rPr>
      </w:pPr>
    </w:p>
    <w:p w:rsidR="001B4FA8" w:rsidRPr="001B4FA8" w:rsidRDefault="00634B97" w:rsidP="001B4FA8">
      <w:pPr>
        <w:rPr>
          <w:rFonts w:cs="Arial"/>
          <w:b/>
          <w:szCs w:val="24"/>
        </w:rPr>
      </w:pPr>
      <w:r>
        <w:rPr>
          <w:rFonts w:cs="Arial"/>
          <w:b/>
          <w:szCs w:val="24"/>
        </w:rPr>
      </w:r>
      <w:r>
        <w:rPr>
          <w:rFonts w:cs="Arial"/>
          <w:b/>
          <w:szCs w:val="24"/>
        </w:rPr>
        <w:pict>
          <v:shape id="_x0000_s1066" type="#_x0000_t202" style="width:449.3pt;height:21.7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66;mso-fit-shape-to-text:t">
              <w:txbxContent>
                <w:p w:rsidR="00505CB2" w:rsidRPr="001C61AC" w:rsidRDefault="00505CB2" w:rsidP="001B4FA8">
                  <w:pPr>
                    <w:rPr>
                      <w:rFonts w:cs="Arial"/>
                      <w:szCs w:val="24"/>
                    </w:rPr>
                  </w:pPr>
                  <w:r w:rsidRPr="001C61AC">
                    <w:rPr>
                      <w:rFonts w:cs="Arial"/>
                      <w:szCs w:val="24"/>
                    </w:rPr>
                    <w:t xml:space="preserve">The availability of funding to deliver </w:t>
                  </w:r>
                  <w:r>
                    <w:rPr>
                      <w:rFonts w:cs="Arial"/>
                      <w:szCs w:val="24"/>
                    </w:rPr>
                    <w:t>the proposed development.</w:t>
                  </w:r>
                </w:p>
              </w:txbxContent>
            </v:textbox>
            <w10:wrap type="none"/>
            <w10:anchorlock/>
          </v:shape>
        </w:pict>
      </w:r>
    </w:p>
    <w:p w:rsidR="00177811" w:rsidRPr="003631C0" w:rsidRDefault="00177811" w:rsidP="00152EB8">
      <w:pPr>
        <w:rPr>
          <w:rFonts w:cs="Arial"/>
          <w:b/>
          <w:szCs w:val="24"/>
        </w:rPr>
      </w:pPr>
    </w:p>
    <w:p w:rsidR="00177811" w:rsidRPr="003631C0" w:rsidRDefault="00152EB8" w:rsidP="00152EB8">
      <w:pPr>
        <w:rPr>
          <w:rFonts w:cs="Arial"/>
          <w:b/>
          <w:szCs w:val="24"/>
        </w:rPr>
      </w:pPr>
      <w:r w:rsidRPr="003631C0">
        <w:rPr>
          <w:rFonts w:cs="Arial"/>
          <w:b/>
          <w:szCs w:val="24"/>
        </w:rPr>
        <w:t>L</w:t>
      </w:r>
      <w:r w:rsidR="00177811" w:rsidRPr="003631C0">
        <w:rPr>
          <w:rFonts w:cs="Arial"/>
          <w:b/>
          <w:szCs w:val="24"/>
        </w:rPr>
        <w:t>egislative</w:t>
      </w:r>
      <w:r w:rsidRPr="003631C0">
        <w:rPr>
          <w:rFonts w:cs="Arial"/>
          <w:b/>
          <w:szCs w:val="24"/>
        </w:rPr>
        <w:t>:  Y / N</w:t>
      </w:r>
      <w:r w:rsidR="001B4FA8">
        <w:rPr>
          <w:rFonts w:cs="Arial"/>
          <w:b/>
          <w:szCs w:val="24"/>
        </w:rPr>
        <w:t xml:space="preserve"> (If YES, please detail)</w:t>
      </w:r>
    </w:p>
    <w:p w:rsidR="00177811" w:rsidRDefault="00177811" w:rsidP="00152EB8">
      <w:pPr>
        <w:rPr>
          <w:rFonts w:cs="Arial"/>
          <w:b/>
          <w:szCs w:val="24"/>
        </w:rPr>
      </w:pPr>
    </w:p>
    <w:p w:rsidR="001B4FA8" w:rsidRPr="001B4FA8" w:rsidRDefault="00634B97" w:rsidP="001B4FA8">
      <w:pPr>
        <w:rPr>
          <w:rFonts w:cs="Arial"/>
          <w:b/>
          <w:szCs w:val="24"/>
        </w:rPr>
      </w:pPr>
      <w:r>
        <w:rPr>
          <w:rFonts w:cs="Arial"/>
          <w:b/>
          <w:szCs w:val="24"/>
        </w:rPr>
      </w:r>
      <w:r>
        <w:rPr>
          <w:rFonts w:cs="Arial"/>
          <w:b/>
          <w:szCs w:val="24"/>
        </w:rPr>
        <w:pict>
          <v:shape id="_x0000_s1065" type="#_x0000_t202" style="width:449.3pt;height:21.7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65;mso-fit-shape-to-text:t">
              <w:txbxContent>
                <w:p w:rsidR="00505CB2" w:rsidRPr="001C61AC" w:rsidRDefault="00505CB2" w:rsidP="001B4FA8">
                  <w:pPr>
                    <w:rPr>
                      <w:rFonts w:cs="Arial"/>
                      <w:szCs w:val="24"/>
                    </w:rPr>
                  </w:pPr>
                  <w:r>
                    <w:rPr>
                      <w:rFonts w:cs="Arial"/>
                      <w:szCs w:val="24"/>
                    </w:rPr>
                    <w:t>None</w:t>
                  </w:r>
                </w:p>
              </w:txbxContent>
            </v:textbox>
            <w10:wrap type="none"/>
            <w10:anchorlock/>
          </v:shape>
        </w:pict>
      </w:r>
    </w:p>
    <w:p w:rsidR="001B4FA8" w:rsidRPr="003631C0" w:rsidRDefault="001B4FA8" w:rsidP="00152EB8">
      <w:pPr>
        <w:rPr>
          <w:rFonts w:cs="Arial"/>
          <w:b/>
          <w:szCs w:val="24"/>
        </w:rPr>
      </w:pPr>
    </w:p>
    <w:p w:rsidR="00177811" w:rsidRPr="003631C0" w:rsidRDefault="00152EB8" w:rsidP="00152EB8">
      <w:pPr>
        <w:rPr>
          <w:rFonts w:cs="Arial"/>
          <w:b/>
          <w:szCs w:val="24"/>
        </w:rPr>
      </w:pPr>
      <w:r w:rsidRPr="003631C0">
        <w:rPr>
          <w:rFonts w:cs="Arial"/>
          <w:b/>
          <w:szCs w:val="24"/>
        </w:rPr>
        <w:t>O</w:t>
      </w:r>
      <w:r w:rsidR="00177811" w:rsidRPr="003631C0">
        <w:rPr>
          <w:rFonts w:cs="Arial"/>
          <w:b/>
          <w:szCs w:val="24"/>
        </w:rPr>
        <w:t>ther, please specify</w:t>
      </w:r>
      <w:r w:rsidRPr="003631C0">
        <w:rPr>
          <w:rFonts w:cs="Arial"/>
          <w:b/>
          <w:szCs w:val="24"/>
        </w:rPr>
        <w:t>:</w:t>
      </w:r>
      <w:r w:rsidR="00177811" w:rsidRPr="003631C0">
        <w:rPr>
          <w:rFonts w:cs="Arial"/>
          <w:b/>
          <w:szCs w:val="24"/>
        </w:rPr>
        <w:t xml:space="preserve"> </w:t>
      </w:r>
    </w:p>
    <w:p w:rsidR="00177811" w:rsidRPr="00152EB8" w:rsidRDefault="00177811" w:rsidP="00177811">
      <w:pPr>
        <w:rPr>
          <w:rFonts w:cs="Arial"/>
          <w:szCs w:val="24"/>
        </w:rPr>
      </w:pPr>
    </w:p>
    <w:p w:rsidR="00E61CF9" w:rsidRPr="00E61CF9" w:rsidRDefault="00634B97" w:rsidP="00E61CF9">
      <w:pPr>
        <w:rPr>
          <w:rFonts w:cs="Arial"/>
          <w:b/>
          <w:sz w:val="28"/>
          <w:szCs w:val="28"/>
        </w:rPr>
      </w:pPr>
      <w:r>
        <w:rPr>
          <w:rFonts w:cs="Arial"/>
          <w:b/>
          <w:sz w:val="28"/>
          <w:szCs w:val="28"/>
        </w:rPr>
      </w:r>
      <w:r>
        <w:rPr>
          <w:rFonts w:cs="Arial"/>
          <w:b/>
          <w:sz w:val="28"/>
          <w:szCs w:val="28"/>
        </w:rPr>
        <w:pict>
          <v:shape id="_x0000_s1064" type="#_x0000_t202" style="width:449.3pt;height:35.5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64;mso-fit-shape-to-text:t">
              <w:txbxContent>
                <w:p w:rsidR="00505CB2" w:rsidRPr="001C61AC" w:rsidRDefault="00505CB2" w:rsidP="00472EB4">
                  <w:pPr>
                    <w:rPr>
                      <w:szCs w:val="24"/>
                    </w:rPr>
                  </w:pPr>
                  <w:r>
                    <w:rPr>
                      <w:szCs w:val="24"/>
                    </w:rPr>
                    <w:t>T</w:t>
                  </w:r>
                  <w:r w:rsidRPr="001C61AC">
                    <w:rPr>
                      <w:szCs w:val="24"/>
                    </w:rPr>
                    <w:t xml:space="preserve">he outcome of detailed design </w:t>
                  </w:r>
                  <w:r>
                    <w:rPr>
                      <w:szCs w:val="24"/>
                    </w:rPr>
                    <w:t xml:space="preserve">assessments, </w:t>
                  </w:r>
                  <w:r w:rsidRPr="001C61AC">
                    <w:rPr>
                      <w:szCs w:val="24"/>
                    </w:rPr>
                    <w:t xml:space="preserve">planning </w:t>
                  </w:r>
                  <w:r>
                    <w:rPr>
                      <w:szCs w:val="24"/>
                    </w:rPr>
                    <w:t xml:space="preserve">determinations, </w:t>
                  </w:r>
                </w:p>
                <w:p w:rsidR="00505CB2" w:rsidRPr="001C61AC" w:rsidRDefault="00505CB2" w:rsidP="00CD4C76">
                  <w:pPr>
                    <w:rPr>
                      <w:szCs w:val="24"/>
                    </w:rPr>
                  </w:pPr>
                  <w:r w:rsidRPr="001C61AC">
                    <w:rPr>
                      <w:szCs w:val="24"/>
                    </w:rPr>
                    <w:t xml:space="preserve">feasibility studies </w:t>
                  </w:r>
                  <w:r>
                    <w:rPr>
                      <w:szCs w:val="24"/>
                    </w:rPr>
                    <w:t>and economic appraisals relating to the proposed development.</w:t>
                  </w:r>
                </w:p>
              </w:txbxContent>
            </v:textbox>
            <w10:wrap type="none"/>
            <w10:anchorlock/>
          </v:shape>
        </w:pict>
      </w:r>
    </w:p>
    <w:p w:rsidR="00177811" w:rsidRDefault="00177811" w:rsidP="00177811">
      <w:pPr>
        <w:rPr>
          <w:rFonts w:cs="Arial"/>
          <w:sz w:val="28"/>
          <w:szCs w:val="28"/>
        </w:rPr>
      </w:pPr>
    </w:p>
    <w:p w:rsidR="002559B8" w:rsidRDefault="002559B8" w:rsidP="00177811">
      <w:pPr>
        <w:rPr>
          <w:rFonts w:cs="Arial"/>
          <w:b/>
          <w:sz w:val="28"/>
          <w:szCs w:val="28"/>
          <w:u w:val="single"/>
        </w:rPr>
      </w:pPr>
    </w:p>
    <w:p w:rsidR="002559B8" w:rsidRDefault="002559B8" w:rsidP="00177811">
      <w:pPr>
        <w:rPr>
          <w:rFonts w:cs="Arial"/>
          <w:b/>
          <w:sz w:val="28"/>
          <w:szCs w:val="28"/>
          <w:u w:val="single"/>
        </w:rPr>
      </w:pPr>
    </w:p>
    <w:p w:rsidR="00EE150B" w:rsidRDefault="00EE150B" w:rsidP="00177811">
      <w:pPr>
        <w:rPr>
          <w:rFonts w:cs="Arial"/>
          <w:b/>
          <w:sz w:val="28"/>
          <w:szCs w:val="28"/>
          <w:u w:val="single"/>
        </w:rPr>
      </w:pPr>
    </w:p>
    <w:p w:rsidR="00485190" w:rsidRDefault="00485190" w:rsidP="00177811">
      <w:pPr>
        <w:rPr>
          <w:rFonts w:cs="Arial"/>
          <w:b/>
          <w:sz w:val="28"/>
          <w:szCs w:val="28"/>
          <w:u w:val="single"/>
        </w:rPr>
      </w:pPr>
    </w:p>
    <w:p w:rsidR="00485190" w:rsidRDefault="00485190" w:rsidP="00177811">
      <w:pPr>
        <w:rPr>
          <w:rFonts w:cs="Arial"/>
          <w:b/>
          <w:sz w:val="28"/>
          <w:szCs w:val="28"/>
          <w:u w:val="single"/>
        </w:rPr>
      </w:pPr>
    </w:p>
    <w:p w:rsidR="00485190" w:rsidRDefault="00485190" w:rsidP="00177811">
      <w:pPr>
        <w:rPr>
          <w:rFonts w:cs="Arial"/>
          <w:b/>
          <w:sz w:val="28"/>
          <w:szCs w:val="28"/>
          <w:u w:val="single"/>
        </w:rPr>
      </w:pPr>
    </w:p>
    <w:p w:rsidR="00485190" w:rsidRDefault="00485190" w:rsidP="00177811">
      <w:pPr>
        <w:rPr>
          <w:rFonts w:cs="Arial"/>
          <w:b/>
          <w:sz w:val="28"/>
          <w:szCs w:val="28"/>
          <w:u w:val="single"/>
        </w:rPr>
      </w:pPr>
    </w:p>
    <w:p w:rsidR="00485190" w:rsidRDefault="00485190" w:rsidP="00177811">
      <w:pPr>
        <w:rPr>
          <w:rFonts w:cs="Arial"/>
          <w:b/>
          <w:sz w:val="28"/>
          <w:szCs w:val="28"/>
          <w:u w:val="single"/>
        </w:rPr>
      </w:pPr>
    </w:p>
    <w:p w:rsidR="00EE150B" w:rsidRDefault="00EE150B" w:rsidP="00177811">
      <w:pPr>
        <w:rPr>
          <w:rFonts w:cs="Arial"/>
          <w:b/>
          <w:sz w:val="28"/>
          <w:szCs w:val="28"/>
          <w:u w:val="single"/>
        </w:rPr>
      </w:pPr>
    </w:p>
    <w:p w:rsidR="00177811" w:rsidRPr="008B04F4" w:rsidRDefault="00177811" w:rsidP="00177811">
      <w:pPr>
        <w:rPr>
          <w:rFonts w:cs="Arial"/>
          <w:b/>
          <w:sz w:val="28"/>
          <w:szCs w:val="28"/>
          <w:u w:val="single"/>
        </w:rPr>
      </w:pPr>
      <w:r w:rsidRPr="008B04F4">
        <w:rPr>
          <w:rFonts w:cs="Arial"/>
          <w:b/>
          <w:sz w:val="28"/>
          <w:szCs w:val="28"/>
          <w:u w:val="single"/>
        </w:rPr>
        <w:t>Main stakeholders affected</w:t>
      </w:r>
    </w:p>
    <w:p w:rsidR="00177811" w:rsidRDefault="00177811" w:rsidP="00177811">
      <w:pPr>
        <w:rPr>
          <w:rFonts w:cs="Arial"/>
          <w:b/>
          <w:sz w:val="28"/>
          <w:szCs w:val="28"/>
        </w:rPr>
      </w:pPr>
    </w:p>
    <w:p w:rsidR="00177811" w:rsidRPr="003631C0" w:rsidRDefault="00177811" w:rsidP="00177811">
      <w:pPr>
        <w:rPr>
          <w:rFonts w:cs="Arial"/>
          <w:b/>
          <w:szCs w:val="24"/>
        </w:rPr>
      </w:pPr>
      <w:r w:rsidRPr="003631C0">
        <w:rPr>
          <w:rFonts w:cs="Arial"/>
          <w:b/>
          <w:szCs w:val="24"/>
        </w:rPr>
        <w:t>Who are the internal and external stakeholders (actual or potential) that the policy will impact upon?</w:t>
      </w:r>
    </w:p>
    <w:p w:rsidR="00177811" w:rsidRPr="003631C0" w:rsidRDefault="00177811" w:rsidP="00177811">
      <w:pPr>
        <w:spacing w:before="120"/>
        <w:ind w:left="301"/>
        <w:rPr>
          <w:rFonts w:cs="Arial"/>
          <w:b/>
          <w:szCs w:val="24"/>
        </w:rPr>
      </w:pPr>
    </w:p>
    <w:p w:rsidR="00177811" w:rsidRPr="003631C0" w:rsidRDefault="00152EB8" w:rsidP="00152EB8">
      <w:pPr>
        <w:spacing w:after="240"/>
        <w:rPr>
          <w:rFonts w:cs="Arial"/>
          <w:b/>
          <w:szCs w:val="24"/>
        </w:rPr>
      </w:pPr>
      <w:r w:rsidRPr="003631C0">
        <w:rPr>
          <w:rFonts w:cs="Arial"/>
          <w:b/>
          <w:szCs w:val="24"/>
        </w:rPr>
        <w:t>Staff:</w:t>
      </w:r>
    </w:p>
    <w:p w:rsidR="00E61CF9" w:rsidRPr="00E61CF9" w:rsidRDefault="00634B97" w:rsidP="00E61CF9">
      <w:pPr>
        <w:spacing w:after="240"/>
        <w:rPr>
          <w:rFonts w:cs="Arial"/>
          <w:b/>
          <w:szCs w:val="24"/>
        </w:rPr>
      </w:pPr>
      <w:r>
        <w:rPr>
          <w:rFonts w:cs="Arial"/>
          <w:b/>
          <w:szCs w:val="24"/>
        </w:rPr>
      </w:r>
      <w:r>
        <w:rPr>
          <w:rFonts w:cs="Arial"/>
          <w:b/>
          <w:szCs w:val="24"/>
        </w:rPr>
        <w:pict>
          <v:shape id="_x0000_s1063" type="#_x0000_t202" style="width:449.3pt;height:76.9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63;mso-fit-shape-to-text:t">
              <w:txbxContent>
                <w:p w:rsidR="00505CB2" w:rsidRDefault="00505CB2" w:rsidP="00472EB4">
                  <w:pPr>
                    <w:numPr>
                      <w:ilvl w:val="0"/>
                      <w:numId w:val="23"/>
                    </w:numPr>
                  </w:pPr>
                  <w:r>
                    <w:t>Mid and East Antrim Borough Council</w:t>
                  </w:r>
                </w:p>
                <w:p w:rsidR="00505CB2" w:rsidRDefault="00505CB2" w:rsidP="00472EB4">
                  <w:pPr>
                    <w:numPr>
                      <w:ilvl w:val="0"/>
                      <w:numId w:val="23"/>
                    </w:numPr>
                  </w:pPr>
                  <w:r>
                    <w:t>Northern Ireland Housing Executive</w:t>
                  </w:r>
                </w:p>
                <w:p w:rsidR="00505CB2" w:rsidRDefault="00505CB2" w:rsidP="00472EB4">
                  <w:pPr>
                    <w:numPr>
                      <w:ilvl w:val="0"/>
                      <w:numId w:val="23"/>
                    </w:numPr>
                  </w:pPr>
                  <w:r>
                    <w:t>Northern Ireland Science Park</w:t>
                  </w:r>
                </w:p>
                <w:p w:rsidR="00505CB2" w:rsidRDefault="00505CB2" w:rsidP="00472EB4">
                  <w:pPr>
                    <w:numPr>
                      <w:ilvl w:val="0"/>
                      <w:numId w:val="23"/>
                    </w:numPr>
                  </w:pPr>
                  <w:r>
                    <w:t>Private Business Owners and their staff</w:t>
                  </w:r>
                </w:p>
                <w:p w:rsidR="00505CB2" w:rsidRDefault="00505CB2" w:rsidP="00472EB4">
                  <w:pPr>
                    <w:numPr>
                      <w:ilvl w:val="0"/>
                      <w:numId w:val="23"/>
                    </w:numPr>
                  </w:pPr>
                  <w:r>
                    <w:t>Police Service of Northern Ireland</w:t>
                  </w:r>
                </w:p>
              </w:txbxContent>
            </v:textbox>
            <w10:wrap type="none"/>
            <w10:anchorlock/>
          </v:shape>
        </w:pict>
      </w:r>
    </w:p>
    <w:p w:rsidR="00177811" w:rsidRPr="003631C0" w:rsidRDefault="00152EB8" w:rsidP="00152EB8">
      <w:pPr>
        <w:spacing w:after="240"/>
        <w:rPr>
          <w:rFonts w:cs="Arial"/>
          <w:b/>
          <w:szCs w:val="24"/>
        </w:rPr>
      </w:pPr>
      <w:r w:rsidRPr="003631C0">
        <w:rPr>
          <w:rFonts w:cs="Arial"/>
          <w:b/>
          <w:szCs w:val="24"/>
        </w:rPr>
        <w:t>Service users:</w:t>
      </w:r>
    </w:p>
    <w:p w:rsidR="00E61CF9" w:rsidRPr="00E61CF9" w:rsidRDefault="00634B97" w:rsidP="00E61CF9">
      <w:pPr>
        <w:spacing w:after="240"/>
        <w:rPr>
          <w:rFonts w:cs="Arial"/>
          <w:b/>
          <w:szCs w:val="24"/>
        </w:rPr>
      </w:pPr>
      <w:r>
        <w:rPr>
          <w:rFonts w:cs="Arial"/>
          <w:b/>
          <w:szCs w:val="24"/>
        </w:rPr>
      </w:r>
      <w:r w:rsidR="006339E9">
        <w:rPr>
          <w:rFonts w:cs="Arial"/>
          <w:b/>
          <w:szCs w:val="24"/>
        </w:rPr>
        <w:pict>
          <v:shape id="_x0000_s1062" type="#_x0000_t202" style="width:449.3pt;height:35.5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62;mso-fit-shape-to-text:t">
              <w:txbxContent>
                <w:p w:rsidR="00505CB2" w:rsidRDefault="00505CB2" w:rsidP="00472EB4">
                  <w:r>
                    <w:t>Local residents of the new shared neighbourhood and the wider community across the Borough who will access the proposed shared public facilities (leisure, civic building and community space)</w:t>
                  </w:r>
                </w:p>
              </w:txbxContent>
            </v:textbox>
            <w10:wrap type="none"/>
            <w10:anchorlock/>
          </v:shape>
        </w:pict>
      </w:r>
    </w:p>
    <w:p w:rsidR="00177811" w:rsidRPr="003631C0" w:rsidRDefault="00152EB8" w:rsidP="00152EB8">
      <w:pPr>
        <w:spacing w:after="240"/>
        <w:rPr>
          <w:rFonts w:cs="Arial"/>
          <w:b/>
          <w:szCs w:val="24"/>
        </w:rPr>
      </w:pPr>
      <w:r w:rsidRPr="003631C0">
        <w:rPr>
          <w:rFonts w:cs="Arial"/>
          <w:b/>
          <w:szCs w:val="24"/>
        </w:rPr>
        <w:t>Other</w:t>
      </w:r>
      <w:r w:rsidR="00177811" w:rsidRPr="003631C0">
        <w:rPr>
          <w:rFonts w:cs="Arial"/>
          <w:b/>
          <w:szCs w:val="24"/>
        </w:rPr>
        <w:t xml:space="preserve"> public sector organisations</w:t>
      </w:r>
      <w:r w:rsidRPr="003631C0">
        <w:rPr>
          <w:rFonts w:cs="Arial"/>
          <w:b/>
          <w:szCs w:val="24"/>
        </w:rPr>
        <w:t>:</w:t>
      </w:r>
    </w:p>
    <w:p w:rsidR="00E61CF9" w:rsidRPr="00E61CF9" w:rsidRDefault="00634B97" w:rsidP="00E61CF9">
      <w:pPr>
        <w:spacing w:after="240"/>
        <w:rPr>
          <w:rFonts w:cs="Arial"/>
          <w:b/>
          <w:szCs w:val="24"/>
        </w:rPr>
      </w:pPr>
      <w:r>
        <w:rPr>
          <w:rFonts w:cs="Arial"/>
          <w:b/>
          <w:szCs w:val="24"/>
        </w:rPr>
      </w:r>
      <w:r>
        <w:rPr>
          <w:rFonts w:cs="Arial"/>
          <w:b/>
          <w:szCs w:val="24"/>
        </w:rPr>
        <w:pict>
          <v:shape id="_x0000_s1061" type="#_x0000_t202" style="width:449.3pt;height:35.5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61;mso-fit-shape-to-text:t">
              <w:txbxContent>
                <w:p w:rsidR="00505CB2" w:rsidRDefault="00505CB2" w:rsidP="00E61CF9">
                  <w:r w:rsidRPr="00336CE4">
                    <w:t>Transport NI, Translink, N</w:t>
                  </w:r>
                  <w:r>
                    <w:t>orthern Ireland Environment Agency, Rivers Agency, Northern Regional College</w:t>
                  </w:r>
                </w:p>
              </w:txbxContent>
            </v:textbox>
            <w10:wrap type="none"/>
            <w10:anchorlock/>
          </v:shape>
        </w:pict>
      </w:r>
    </w:p>
    <w:p w:rsidR="00177811" w:rsidRPr="003631C0" w:rsidRDefault="00152EB8" w:rsidP="00152EB8">
      <w:pPr>
        <w:spacing w:after="240"/>
        <w:rPr>
          <w:rFonts w:cs="Arial"/>
          <w:b/>
          <w:szCs w:val="24"/>
        </w:rPr>
      </w:pPr>
      <w:r w:rsidRPr="003631C0">
        <w:rPr>
          <w:rFonts w:cs="Arial"/>
          <w:b/>
          <w:szCs w:val="24"/>
        </w:rPr>
        <w:t>Voluntary/community/trade unions:</w:t>
      </w:r>
    </w:p>
    <w:p w:rsidR="00E61CF9" w:rsidRPr="00E61CF9" w:rsidRDefault="00634B97" w:rsidP="00E61CF9">
      <w:pPr>
        <w:spacing w:after="240"/>
        <w:rPr>
          <w:rFonts w:cs="Arial"/>
          <w:b/>
          <w:szCs w:val="24"/>
        </w:rPr>
      </w:pPr>
      <w:r>
        <w:rPr>
          <w:rFonts w:cs="Arial"/>
          <w:b/>
          <w:szCs w:val="24"/>
        </w:rPr>
      </w:r>
      <w:r>
        <w:rPr>
          <w:rFonts w:cs="Arial"/>
          <w:b/>
          <w:szCs w:val="24"/>
        </w:rPr>
        <w:pict>
          <v:shape id="_x0000_s1060" type="#_x0000_t202" style="width:449.3pt;height:21.7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60;mso-fit-shape-to-text:t">
              <w:txbxContent>
                <w:p w:rsidR="00505CB2" w:rsidRDefault="00505CB2" w:rsidP="00E61CF9">
                  <w:r>
                    <w:t>Local community and residents’ groups, specific interest groups</w:t>
                  </w:r>
                </w:p>
              </w:txbxContent>
            </v:textbox>
            <w10:wrap type="none"/>
            <w10:anchorlock/>
          </v:shape>
        </w:pict>
      </w:r>
    </w:p>
    <w:p w:rsidR="001B4FA8" w:rsidRDefault="00152EB8" w:rsidP="00152EB8">
      <w:pPr>
        <w:spacing w:after="240"/>
        <w:rPr>
          <w:rFonts w:cs="Arial"/>
          <w:b/>
          <w:szCs w:val="24"/>
        </w:rPr>
      </w:pPr>
      <w:r w:rsidRPr="003631C0">
        <w:rPr>
          <w:rFonts w:cs="Arial"/>
          <w:b/>
          <w:szCs w:val="24"/>
        </w:rPr>
        <w:t>O</w:t>
      </w:r>
      <w:r w:rsidR="00177811" w:rsidRPr="003631C0">
        <w:rPr>
          <w:rFonts w:cs="Arial"/>
          <w:b/>
          <w:szCs w:val="24"/>
        </w:rPr>
        <w:t>ther, please specify</w:t>
      </w:r>
      <w:r w:rsidR="001B4FA8">
        <w:rPr>
          <w:rFonts w:cs="Arial"/>
          <w:b/>
          <w:szCs w:val="24"/>
        </w:rPr>
        <w:t>:</w:t>
      </w:r>
    </w:p>
    <w:p w:rsidR="001B4FA8" w:rsidRPr="001B4FA8" w:rsidRDefault="00634B97" w:rsidP="001B4FA8">
      <w:pPr>
        <w:spacing w:after="240"/>
        <w:rPr>
          <w:rFonts w:cs="Arial"/>
          <w:b/>
          <w:szCs w:val="24"/>
        </w:rPr>
      </w:pPr>
      <w:r>
        <w:rPr>
          <w:rFonts w:cs="Arial"/>
          <w:b/>
          <w:szCs w:val="24"/>
        </w:rPr>
      </w:r>
      <w:r>
        <w:rPr>
          <w:rFonts w:cs="Arial"/>
          <w:b/>
          <w:szCs w:val="24"/>
        </w:rPr>
        <w:pict>
          <v:shape id="_x0000_s1059" type="#_x0000_t202" style="width:449.3pt;height:35.5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59;mso-fit-shape-to-text:t">
              <w:txbxContent>
                <w:p w:rsidR="00505CB2" w:rsidRDefault="00505CB2" w:rsidP="001B4FA8">
                  <w:r>
                    <w:t>V</w:t>
                  </w:r>
                  <w:r w:rsidRPr="00336CE4">
                    <w:t xml:space="preserve">isitors and tourists to </w:t>
                  </w:r>
                  <w:r>
                    <w:t>Ballymena Town as well as road users, pedestrians and cyclists.</w:t>
                  </w:r>
                </w:p>
              </w:txbxContent>
            </v:textbox>
            <w10:wrap type="none"/>
            <w10:anchorlock/>
          </v:shape>
        </w:pict>
      </w:r>
    </w:p>
    <w:p w:rsidR="00485190" w:rsidRPr="00152EB8" w:rsidRDefault="00485190" w:rsidP="00177811">
      <w:pPr>
        <w:ind w:left="1167"/>
        <w:rPr>
          <w:rFonts w:cs="Arial"/>
          <w:szCs w:val="24"/>
        </w:rPr>
      </w:pPr>
      <w:r>
        <w:rPr>
          <w:rFonts w:cs="Arial"/>
          <w:szCs w:val="24"/>
        </w:rPr>
        <w:br w:type="page"/>
      </w:r>
    </w:p>
    <w:p w:rsidR="00177811" w:rsidRPr="008B04F4" w:rsidRDefault="00634B97" w:rsidP="00177811">
      <w:pPr>
        <w:pStyle w:val="Heading5"/>
        <w:rPr>
          <w:rFonts w:cs="Arial"/>
          <w:bCs/>
          <w:sz w:val="28"/>
          <w:szCs w:val="28"/>
        </w:rPr>
      </w:pPr>
      <w:hyperlink w:anchor="Onefour" w:history="1">
        <w:r w:rsidR="00177811" w:rsidRPr="008B04F4">
          <w:rPr>
            <w:rStyle w:val="Hyperlink"/>
            <w:rFonts w:cs="Arial"/>
            <w:bCs/>
            <w:color w:val="auto"/>
            <w:sz w:val="28"/>
            <w:szCs w:val="28"/>
          </w:rPr>
          <w:t>Other policies with a bearing on this policy</w:t>
        </w:r>
      </w:hyperlink>
    </w:p>
    <w:p w:rsidR="00177811" w:rsidRPr="00152EB8" w:rsidRDefault="00177811" w:rsidP="00177811">
      <w:pPr>
        <w:rPr>
          <w:rFonts w:cs="Arial"/>
          <w:szCs w:val="24"/>
          <w:lang w:val="en-US"/>
        </w:rPr>
      </w:pPr>
    </w:p>
    <w:p w:rsidR="00177811" w:rsidRPr="003631C0" w:rsidRDefault="00152EB8" w:rsidP="003631C0">
      <w:pPr>
        <w:spacing w:line="240" w:lineRule="atLeast"/>
        <w:ind w:left="180"/>
        <w:rPr>
          <w:rFonts w:cs="Arial"/>
          <w:b/>
          <w:bCs/>
          <w:szCs w:val="24"/>
        </w:rPr>
      </w:pPr>
      <w:r w:rsidRPr="003631C0">
        <w:rPr>
          <w:rFonts w:cs="Arial"/>
          <w:b/>
          <w:bCs/>
          <w:szCs w:val="24"/>
        </w:rPr>
        <w:t>W</w:t>
      </w:r>
      <w:r w:rsidR="00177811" w:rsidRPr="003631C0">
        <w:rPr>
          <w:rFonts w:cs="Arial"/>
          <w:b/>
          <w:bCs/>
          <w:szCs w:val="24"/>
        </w:rPr>
        <w:t>hat are they</w:t>
      </w:r>
      <w:r w:rsidR="001B4FA8">
        <w:rPr>
          <w:rFonts w:cs="Arial"/>
          <w:b/>
          <w:bCs/>
          <w:szCs w:val="24"/>
        </w:rPr>
        <w:t xml:space="preserve"> and who owns them</w:t>
      </w:r>
      <w:r w:rsidR="00177811" w:rsidRPr="003631C0">
        <w:rPr>
          <w:rFonts w:cs="Arial"/>
          <w:b/>
          <w:bCs/>
          <w:szCs w:val="24"/>
        </w:rPr>
        <w:t>?</w:t>
      </w:r>
    </w:p>
    <w:p w:rsidR="00177811" w:rsidRPr="00152EB8" w:rsidRDefault="00177811" w:rsidP="00177811">
      <w:pPr>
        <w:spacing w:line="240" w:lineRule="atLeast"/>
        <w:ind w:hanging="180"/>
        <w:rPr>
          <w:rFonts w:cs="Arial"/>
          <w:bCs/>
          <w:szCs w:val="24"/>
        </w:rPr>
      </w:pPr>
    </w:p>
    <w:p w:rsidR="00E61CF9" w:rsidRPr="00E61CF9" w:rsidRDefault="00634B97" w:rsidP="00E61CF9">
      <w:pPr>
        <w:rPr>
          <w:b/>
          <w:sz w:val="28"/>
          <w:szCs w:val="28"/>
        </w:rPr>
      </w:pPr>
      <w:r>
        <w:rPr>
          <w:b/>
          <w:sz w:val="28"/>
          <w:szCs w:val="28"/>
        </w:rPr>
      </w:r>
      <w:r w:rsidR="006339E9">
        <w:rPr>
          <w:b/>
          <w:sz w:val="28"/>
          <w:szCs w:val="28"/>
        </w:rPr>
        <w:pict>
          <v:shape id="_x0000_s1058" type="#_x0000_t202" style="width:449.3pt;height:256.3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58;mso-fit-shape-to-text:t">
              <w:txbxContent>
                <w:p w:rsidR="00505CB2" w:rsidRDefault="00505CB2" w:rsidP="00472EB4"/>
                <w:p w:rsidR="00505CB2" w:rsidRDefault="00505CB2" w:rsidP="00353F6C">
                  <w:pPr>
                    <w:numPr>
                      <w:ilvl w:val="0"/>
                      <w:numId w:val="21"/>
                    </w:numPr>
                  </w:pPr>
                  <w:r>
                    <w:t>Together: Building a United Community, The Executive Office</w:t>
                  </w:r>
                </w:p>
                <w:p w:rsidR="00505CB2" w:rsidRDefault="00505CB2" w:rsidP="00353F6C">
                  <w:pPr>
                    <w:ind w:left="360"/>
                  </w:pPr>
                </w:p>
                <w:p w:rsidR="00505CB2" w:rsidRDefault="00505CB2" w:rsidP="00353F6C">
                  <w:pPr>
                    <w:numPr>
                      <w:ilvl w:val="0"/>
                      <w:numId w:val="21"/>
                    </w:numPr>
                  </w:pPr>
                  <w:r>
                    <w:t xml:space="preserve">Facing the Future: Housing Strategy for Northern Ireland , DSD </w:t>
                  </w:r>
                </w:p>
                <w:p w:rsidR="00505CB2" w:rsidRDefault="00505CB2" w:rsidP="00353F6C">
                  <w:pPr>
                    <w:pStyle w:val="ListParagraph"/>
                  </w:pPr>
                </w:p>
                <w:p w:rsidR="00505CB2" w:rsidRDefault="00505CB2" w:rsidP="00353F6C">
                  <w:pPr>
                    <w:numPr>
                      <w:ilvl w:val="0"/>
                      <w:numId w:val="21"/>
                    </w:numPr>
                  </w:pPr>
                  <w:r>
                    <w:t>Community Cohesion Strategy, Northern Ireland Housing Executive</w:t>
                  </w:r>
                </w:p>
                <w:p w:rsidR="00505CB2" w:rsidRDefault="00505CB2" w:rsidP="00472EB4"/>
                <w:p w:rsidR="00505CB2" w:rsidRDefault="00505CB2" w:rsidP="00472EB4">
                  <w:pPr>
                    <w:numPr>
                      <w:ilvl w:val="0"/>
                      <w:numId w:val="21"/>
                    </w:numPr>
                  </w:pPr>
                  <w:r>
                    <w:t>The Ballymena Town Centre Masterplan (2009), DSD</w:t>
                  </w:r>
                </w:p>
                <w:p w:rsidR="00505CB2" w:rsidRDefault="00505CB2" w:rsidP="00472EB4">
                  <w:pPr>
                    <w:ind w:left="360"/>
                  </w:pPr>
                </w:p>
                <w:p w:rsidR="00505CB2" w:rsidRDefault="00505CB2" w:rsidP="00472EB4">
                  <w:pPr>
                    <w:numPr>
                      <w:ilvl w:val="0"/>
                      <w:numId w:val="21"/>
                    </w:numPr>
                  </w:pPr>
                  <w:r>
                    <w:t xml:space="preserve">The Regional Development Strategy for Northern Ireland 2035 - Department for Infrastructure </w:t>
                  </w:r>
                </w:p>
                <w:p w:rsidR="00505CB2" w:rsidRDefault="00505CB2" w:rsidP="00472EB4">
                  <w:pPr>
                    <w:ind w:left="360"/>
                  </w:pPr>
                </w:p>
                <w:p w:rsidR="00505CB2" w:rsidRDefault="00505CB2" w:rsidP="00472EB4">
                  <w:pPr>
                    <w:ind w:left="360"/>
                  </w:pPr>
                  <w:r w:rsidRPr="00F4389F">
                    <w:t>The Strategic Planning Policy Statement for Northern Ireland (SPPS) and (until all 11 councils have adopted a new Plan Strategy for the whole of their council area) the pre-existing suite of Planning Policy Statements</w:t>
                  </w:r>
                </w:p>
                <w:p w:rsidR="00505CB2" w:rsidRDefault="00505CB2" w:rsidP="00472EB4">
                  <w:pPr>
                    <w:ind w:left="360"/>
                  </w:pPr>
                </w:p>
                <w:p w:rsidR="00505CB2" w:rsidRDefault="00505CB2" w:rsidP="0032325D">
                  <w:pPr>
                    <w:numPr>
                      <w:ilvl w:val="0"/>
                      <w:numId w:val="21"/>
                    </w:numPr>
                  </w:pPr>
                  <w:r>
                    <w:t>Vital and Viable – Breathing new life into cities and towns, DSD</w:t>
                  </w:r>
                </w:p>
                <w:p w:rsidR="00505CB2" w:rsidRDefault="00505CB2" w:rsidP="00472EB4">
                  <w:pPr>
                    <w:ind w:left="360"/>
                  </w:pPr>
                </w:p>
                <w:p w:rsidR="00505CB2" w:rsidRDefault="00505CB2" w:rsidP="00F80995">
                  <w:pPr>
                    <w:numPr>
                      <w:ilvl w:val="0"/>
                      <w:numId w:val="21"/>
                    </w:numPr>
                  </w:pPr>
                  <w:r>
                    <w:t>Strategic Planning Policy Statement, DOE</w:t>
                  </w:r>
                </w:p>
                <w:p w:rsidR="00505CB2" w:rsidRDefault="00505CB2" w:rsidP="00472EB4">
                  <w:pPr>
                    <w:ind w:left="360"/>
                  </w:pPr>
                </w:p>
                <w:p w:rsidR="00505CB2" w:rsidRDefault="00505CB2" w:rsidP="00F80995">
                  <w:pPr>
                    <w:numPr>
                      <w:ilvl w:val="0"/>
                      <w:numId w:val="21"/>
                    </w:numPr>
                  </w:pPr>
                  <w:r>
                    <w:t>Ballymena Area Plan 1986-2001, MEABC</w:t>
                  </w:r>
                </w:p>
                <w:p w:rsidR="00505CB2" w:rsidRDefault="00505CB2" w:rsidP="00472EB4">
                  <w:pPr>
                    <w:ind w:left="360"/>
                  </w:pPr>
                </w:p>
                <w:p w:rsidR="00505CB2" w:rsidRDefault="00505CB2" w:rsidP="0032325D">
                  <w:pPr>
                    <w:numPr>
                      <w:ilvl w:val="0"/>
                      <w:numId w:val="21"/>
                    </w:numPr>
                  </w:pPr>
                  <w:r>
                    <w:t xml:space="preserve">Ballymena Public Realm </w:t>
                  </w:r>
                  <w:r w:rsidR="009045DF">
                    <w:t>Strategy, MEABC</w:t>
                  </w:r>
                </w:p>
                <w:p w:rsidR="009045DF" w:rsidRDefault="009045DF" w:rsidP="009045DF">
                  <w:pPr>
                    <w:pStyle w:val="ListParagraph"/>
                  </w:pPr>
                </w:p>
                <w:p w:rsidR="009045DF" w:rsidRDefault="009045DF" w:rsidP="009045DF">
                  <w:pPr>
                    <w:numPr>
                      <w:ilvl w:val="0"/>
                      <w:numId w:val="21"/>
                    </w:numPr>
                  </w:pPr>
                  <w:r>
                    <w:t>DSD Urban Regeneration and Community Development Framework</w:t>
                  </w:r>
                </w:p>
                <w:p w:rsidR="00505CB2" w:rsidRDefault="00505CB2" w:rsidP="00472EB4">
                  <w:pPr>
                    <w:ind w:left="360"/>
                  </w:pPr>
                </w:p>
                <w:p w:rsidR="00505CB2" w:rsidRDefault="00505CB2" w:rsidP="0032325D">
                  <w:pPr>
                    <w:numPr>
                      <w:ilvl w:val="0"/>
                      <w:numId w:val="21"/>
                    </w:numPr>
                  </w:pPr>
                  <w:r w:rsidRPr="0032325D">
                    <w:t>The Local Government Act (Northe</w:t>
                  </w:r>
                  <w:r>
                    <w:t>rn Ireland) 2014, NI Executive</w:t>
                  </w:r>
                </w:p>
              </w:txbxContent>
            </v:textbox>
            <w10:wrap type="none"/>
            <w10:anchorlock/>
          </v:shape>
        </w:pict>
      </w:r>
    </w:p>
    <w:p w:rsidR="00E61CF9" w:rsidRDefault="00E61CF9" w:rsidP="00E61CF9">
      <w:pPr>
        <w:spacing w:line="240" w:lineRule="atLeast"/>
        <w:ind w:left="180"/>
        <w:rPr>
          <w:rFonts w:cs="Arial"/>
          <w:bCs/>
          <w:szCs w:val="24"/>
        </w:rPr>
      </w:pPr>
    </w:p>
    <w:p w:rsidR="00177811" w:rsidRPr="00152EB8" w:rsidRDefault="00177811" w:rsidP="00177811">
      <w:pPr>
        <w:rPr>
          <w:rFonts w:cs="Arial"/>
          <w:szCs w:val="24"/>
        </w:rPr>
      </w:pPr>
    </w:p>
    <w:p w:rsidR="00A20C87" w:rsidRPr="00152EB8" w:rsidRDefault="00A20C87" w:rsidP="00177811">
      <w:pPr>
        <w:rPr>
          <w:rFonts w:cs="Arial"/>
          <w:szCs w:val="24"/>
        </w:rPr>
      </w:pPr>
    </w:p>
    <w:p w:rsidR="00177811" w:rsidRPr="008B04F4" w:rsidRDefault="003631C0" w:rsidP="00177811">
      <w:pPr>
        <w:autoSpaceDE w:val="0"/>
        <w:autoSpaceDN w:val="0"/>
        <w:adjustRightInd w:val="0"/>
        <w:rPr>
          <w:rFonts w:cs="Arial"/>
          <w:b/>
          <w:sz w:val="28"/>
          <w:szCs w:val="28"/>
          <w:u w:val="single"/>
        </w:rPr>
      </w:pPr>
      <w:r>
        <w:rPr>
          <w:rFonts w:cs="Arial"/>
          <w:b/>
          <w:sz w:val="28"/>
          <w:szCs w:val="28"/>
          <w:u w:val="single"/>
        </w:rPr>
        <w:br w:type="page"/>
      </w:r>
      <w:r w:rsidR="00177811" w:rsidRPr="008B04F4">
        <w:rPr>
          <w:rFonts w:cs="Arial"/>
          <w:b/>
          <w:sz w:val="28"/>
          <w:szCs w:val="28"/>
          <w:u w:val="single"/>
        </w:rPr>
        <w:lastRenderedPageBreak/>
        <w:t xml:space="preserve">Available evidence </w:t>
      </w:r>
    </w:p>
    <w:p w:rsidR="008B04F4" w:rsidRDefault="008B04F4" w:rsidP="00177811">
      <w:pPr>
        <w:autoSpaceDE w:val="0"/>
        <w:autoSpaceDN w:val="0"/>
        <w:adjustRightInd w:val="0"/>
        <w:rPr>
          <w:rFonts w:cs="Arial"/>
          <w:szCs w:val="24"/>
        </w:rPr>
      </w:pPr>
    </w:p>
    <w:p w:rsidR="00177811" w:rsidRPr="008845FA" w:rsidRDefault="00177811" w:rsidP="00177811">
      <w:pPr>
        <w:autoSpaceDE w:val="0"/>
        <w:autoSpaceDN w:val="0"/>
        <w:adjustRightInd w:val="0"/>
        <w:rPr>
          <w:rFonts w:cs="Arial"/>
          <w:b/>
          <w:szCs w:val="24"/>
        </w:rPr>
      </w:pPr>
      <w:r w:rsidRPr="008845FA">
        <w:rPr>
          <w:rFonts w:cs="Arial"/>
          <w:szCs w:val="24"/>
        </w:rPr>
        <w:t xml:space="preserve">Evidence to help inform the screening process may take many forms.  Public authorities should ensure that their screening decision is informed by relevant data. </w:t>
      </w:r>
    </w:p>
    <w:p w:rsidR="00177811" w:rsidRPr="008845FA" w:rsidRDefault="00177811" w:rsidP="00177811">
      <w:pPr>
        <w:autoSpaceDE w:val="0"/>
        <w:autoSpaceDN w:val="0"/>
        <w:adjustRightInd w:val="0"/>
        <w:rPr>
          <w:rFonts w:cs="Arial"/>
          <w:b/>
          <w:szCs w:val="24"/>
        </w:rPr>
      </w:pPr>
    </w:p>
    <w:p w:rsidR="00177811" w:rsidRPr="008845FA" w:rsidRDefault="00177811" w:rsidP="00177811">
      <w:pPr>
        <w:autoSpaceDE w:val="0"/>
        <w:autoSpaceDN w:val="0"/>
        <w:adjustRightInd w:val="0"/>
        <w:rPr>
          <w:rFonts w:cs="Arial"/>
          <w:b/>
          <w:szCs w:val="24"/>
        </w:rPr>
      </w:pPr>
      <w:r w:rsidRPr="008845FA">
        <w:rPr>
          <w:rFonts w:cs="Arial"/>
          <w:szCs w:val="24"/>
        </w:rPr>
        <w:t xml:space="preserve">What evidence/information (both qualitative and quantitative) have you gathered to inform this policy? </w:t>
      </w:r>
      <w:r w:rsidR="003A1305" w:rsidRPr="008845FA">
        <w:rPr>
          <w:rFonts w:cs="Arial"/>
          <w:szCs w:val="24"/>
        </w:rPr>
        <w:t xml:space="preserve"> </w:t>
      </w:r>
      <w:r w:rsidRPr="008845FA">
        <w:rPr>
          <w:rFonts w:cs="Arial"/>
          <w:szCs w:val="24"/>
        </w:rPr>
        <w:t xml:space="preserve">Specify details for </w:t>
      </w:r>
      <w:r w:rsidR="008845FA" w:rsidRPr="008845FA">
        <w:rPr>
          <w:rFonts w:cs="Arial"/>
          <w:szCs w:val="24"/>
        </w:rPr>
        <w:t>relevant</w:t>
      </w:r>
      <w:r w:rsidRPr="008845FA">
        <w:rPr>
          <w:rFonts w:cs="Arial"/>
          <w:szCs w:val="24"/>
        </w:rPr>
        <w:t xml:space="preserve"> </w:t>
      </w:r>
      <w:smartTag w:uri="urn:schemas-microsoft-com:office:smarttags" w:element="PersonName">
        <w:r w:rsidRPr="008845FA">
          <w:rPr>
            <w:rFonts w:cs="Arial"/>
            <w:szCs w:val="24"/>
          </w:rPr>
          <w:t>Section 75</w:t>
        </w:r>
      </w:smartTag>
      <w:r w:rsidRPr="008845FA">
        <w:rPr>
          <w:rFonts w:cs="Arial"/>
          <w:szCs w:val="24"/>
        </w:rPr>
        <w:t xml:space="preserve"> categories.</w:t>
      </w:r>
    </w:p>
    <w:p w:rsidR="00177811" w:rsidRPr="00FA0121" w:rsidRDefault="00177811" w:rsidP="00177811">
      <w:pPr>
        <w:autoSpaceDE w:val="0"/>
        <w:autoSpaceDN w:val="0"/>
        <w:adjustRightInd w:val="0"/>
        <w:rPr>
          <w:rFonts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908"/>
        <w:gridCol w:w="7272"/>
      </w:tblGrid>
      <w:tr w:rsidR="00177811" w:rsidRPr="00A2090B" w:rsidTr="00BE0E96">
        <w:trPr>
          <w:trHeight w:val="1011"/>
        </w:trPr>
        <w:tc>
          <w:tcPr>
            <w:tcW w:w="1908" w:type="dxa"/>
            <w:shd w:val="clear" w:color="auto" w:fill="C0C0C0"/>
          </w:tcPr>
          <w:p w:rsidR="00177811" w:rsidRPr="00A2090B" w:rsidRDefault="00177811" w:rsidP="0061045E">
            <w:pPr>
              <w:spacing w:before="240" w:after="240"/>
              <w:jc w:val="center"/>
              <w:rPr>
                <w:rFonts w:cs="Arial"/>
                <w:b/>
                <w:sz w:val="22"/>
                <w:szCs w:val="22"/>
              </w:rPr>
            </w:pPr>
            <w:r w:rsidRPr="00A2090B">
              <w:rPr>
                <w:rFonts w:cs="Arial"/>
                <w:b/>
                <w:sz w:val="22"/>
                <w:szCs w:val="22"/>
              </w:rPr>
              <w:t xml:space="preserve">Section </w:t>
            </w:r>
            <w:r w:rsidR="0061045E" w:rsidRPr="00A2090B">
              <w:rPr>
                <w:rFonts w:cs="Arial"/>
                <w:b/>
                <w:sz w:val="22"/>
                <w:szCs w:val="22"/>
              </w:rPr>
              <w:t>75 Category</w:t>
            </w:r>
          </w:p>
        </w:tc>
        <w:tc>
          <w:tcPr>
            <w:tcW w:w="7272" w:type="dxa"/>
            <w:shd w:val="clear" w:color="auto" w:fill="C0C0C0"/>
          </w:tcPr>
          <w:p w:rsidR="00177811" w:rsidRPr="00A2090B" w:rsidRDefault="00177811" w:rsidP="0061045E">
            <w:pPr>
              <w:spacing w:before="240" w:after="240"/>
              <w:jc w:val="center"/>
              <w:rPr>
                <w:rFonts w:cs="Arial"/>
                <w:b/>
                <w:sz w:val="22"/>
                <w:szCs w:val="22"/>
              </w:rPr>
            </w:pPr>
            <w:r w:rsidRPr="00A2090B">
              <w:rPr>
                <w:rFonts w:cs="Arial"/>
                <w:b/>
                <w:sz w:val="22"/>
                <w:szCs w:val="22"/>
              </w:rPr>
              <w:t xml:space="preserve">Details </w:t>
            </w:r>
            <w:r w:rsidR="0061045E" w:rsidRPr="00A2090B">
              <w:rPr>
                <w:rFonts w:cs="Arial"/>
                <w:b/>
                <w:sz w:val="22"/>
                <w:szCs w:val="22"/>
              </w:rPr>
              <w:t>of Evidence/Information</w:t>
            </w:r>
          </w:p>
        </w:tc>
      </w:tr>
      <w:tr w:rsidR="00DB20EB" w:rsidRPr="00A2090B" w:rsidTr="00F80995">
        <w:trPr>
          <w:trHeight w:val="1116"/>
        </w:trPr>
        <w:tc>
          <w:tcPr>
            <w:tcW w:w="1908" w:type="dxa"/>
            <w:shd w:val="clear" w:color="auto" w:fill="EEECE1"/>
          </w:tcPr>
          <w:p w:rsidR="00DB20EB" w:rsidRPr="00A2090B" w:rsidRDefault="00DB20EB" w:rsidP="001D4285">
            <w:pPr>
              <w:autoSpaceDE w:val="0"/>
              <w:autoSpaceDN w:val="0"/>
              <w:adjustRightInd w:val="0"/>
              <w:spacing w:before="240" w:after="240"/>
              <w:rPr>
                <w:rFonts w:cs="Arial"/>
                <w:sz w:val="22"/>
                <w:szCs w:val="22"/>
              </w:rPr>
            </w:pPr>
            <w:r w:rsidRPr="00A2090B">
              <w:rPr>
                <w:rFonts w:cs="Arial"/>
                <w:sz w:val="22"/>
                <w:szCs w:val="22"/>
              </w:rPr>
              <w:t>R</w:t>
            </w:r>
            <w:r w:rsidR="001D4285" w:rsidRPr="00A2090B">
              <w:rPr>
                <w:rFonts w:cs="Arial"/>
                <w:sz w:val="22"/>
                <w:szCs w:val="22"/>
              </w:rPr>
              <w:t>e</w:t>
            </w:r>
            <w:r w:rsidRPr="00A2090B">
              <w:rPr>
                <w:rFonts w:cs="Arial"/>
                <w:sz w:val="22"/>
                <w:szCs w:val="22"/>
              </w:rPr>
              <w:t>ligious belief</w:t>
            </w:r>
          </w:p>
        </w:tc>
        <w:tc>
          <w:tcPr>
            <w:tcW w:w="7272" w:type="dxa"/>
            <w:shd w:val="clear" w:color="auto" w:fill="auto"/>
          </w:tcPr>
          <w:p w:rsidR="00531DB2" w:rsidRPr="00A2090B" w:rsidRDefault="00531DB2" w:rsidP="00F4389F">
            <w:pPr>
              <w:jc w:val="both"/>
              <w:rPr>
                <w:sz w:val="22"/>
                <w:szCs w:val="22"/>
              </w:rPr>
            </w:pPr>
          </w:p>
          <w:p w:rsidR="00B01045" w:rsidRDefault="00EE150B" w:rsidP="00EE150B">
            <w:pPr>
              <w:rPr>
                <w:sz w:val="22"/>
                <w:szCs w:val="22"/>
              </w:rPr>
            </w:pPr>
            <w:r>
              <w:rPr>
                <w:sz w:val="22"/>
                <w:szCs w:val="22"/>
              </w:rPr>
              <w:t xml:space="preserve">The development will be the first Signature Pilot Scheme delivered by DfC and it will </w:t>
            </w:r>
            <w:r w:rsidR="0094408B">
              <w:rPr>
                <w:sz w:val="22"/>
                <w:szCs w:val="22"/>
              </w:rPr>
              <w:t>include</w:t>
            </w:r>
            <w:r>
              <w:rPr>
                <w:sz w:val="22"/>
                <w:szCs w:val="22"/>
              </w:rPr>
              <w:t xml:space="preserve"> a shared neighbourhood</w:t>
            </w:r>
            <w:r w:rsidR="0094408B">
              <w:rPr>
                <w:sz w:val="22"/>
                <w:szCs w:val="22"/>
              </w:rPr>
              <w:t xml:space="preserve"> comprised of </w:t>
            </w:r>
            <w:r>
              <w:rPr>
                <w:sz w:val="22"/>
                <w:szCs w:val="22"/>
              </w:rPr>
              <w:t>mixed tenure housing.  The delivery of 150 units will positively impact t</w:t>
            </w:r>
            <w:r w:rsidR="0094408B">
              <w:rPr>
                <w:sz w:val="22"/>
                <w:szCs w:val="22"/>
              </w:rPr>
              <w:t>he current housing waiting list</w:t>
            </w:r>
            <w:r>
              <w:rPr>
                <w:sz w:val="22"/>
                <w:szCs w:val="22"/>
              </w:rPr>
              <w:t xml:space="preserve"> </w:t>
            </w:r>
            <w:r w:rsidR="0094408B">
              <w:rPr>
                <w:sz w:val="22"/>
                <w:szCs w:val="22"/>
              </w:rPr>
              <w:t xml:space="preserve">of </w:t>
            </w:r>
            <w:r>
              <w:rPr>
                <w:sz w:val="22"/>
                <w:szCs w:val="22"/>
              </w:rPr>
              <w:t>the Ballymena area</w:t>
            </w:r>
            <w:r w:rsidR="0094408B">
              <w:rPr>
                <w:sz w:val="22"/>
                <w:szCs w:val="22"/>
              </w:rPr>
              <w:t xml:space="preserve">, which currently has </w:t>
            </w:r>
            <w:r>
              <w:rPr>
                <w:sz w:val="22"/>
                <w:szCs w:val="22"/>
              </w:rPr>
              <w:t>1409</w:t>
            </w:r>
            <w:r w:rsidR="0094408B">
              <w:rPr>
                <w:sz w:val="22"/>
                <w:szCs w:val="22"/>
              </w:rPr>
              <w:t xml:space="preserve"> applicants</w:t>
            </w:r>
            <w:r>
              <w:rPr>
                <w:sz w:val="22"/>
                <w:szCs w:val="22"/>
              </w:rPr>
              <w:t>, of which 875 are in housing stress.</w:t>
            </w:r>
          </w:p>
          <w:p w:rsidR="00B01045" w:rsidRDefault="00B01045" w:rsidP="00EE150B">
            <w:pPr>
              <w:rPr>
                <w:sz w:val="22"/>
                <w:szCs w:val="22"/>
              </w:rPr>
            </w:pPr>
          </w:p>
          <w:p w:rsidR="00EE150B" w:rsidRPr="00A160A8" w:rsidRDefault="00EE150B" w:rsidP="00EE150B">
            <w:pPr>
              <w:rPr>
                <w:rFonts w:cs="Arial"/>
                <w:sz w:val="22"/>
                <w:szCs w:val="22"/>
              </w:rPr>
            </w:pPr>
            <w:r>
              <w:rPr>
                <w:sz w:val="22"/>
                <w:szCs w:val="22"/>
              </w:rPr>
              <w:t xml:space="preserve">Furthermore, </w:t>
            </w:r>
            <w:r w:rsidRPr="00A160A8">
              <w:rPr>
                <w:rFonts w:cs="Arial"/>
                <w:sz w:val="22"/>
                <w:szCs w:val="22"/>
              </w:rPr>
              <w:t>D</w:t>
            </w:r>
            <w:r>
              <w:rPr>
                <w:rFonts w:cs="Arial"/>
                <w:sz w:val="22"/>
                <w:szCs w:val="22"/>
              </w:rPr>
              <w:t>fC (and The Executive Office)</w:t>
            </w:r>
            <w:r w:rsidRPr="00A160A8">
              <w:rPr>
                <w:rFonts w:cs="Arial"/>
                <w:sz w:val="22"/>
                <w:szCs w:val="22"/>
              </w:rPr>
              <w:t xml:space="preserve"> understands that single tenure estates of social housing can often lead to further segregation and recognises that the development of more integrated social and affordable housing, so that people have greater choice and flexibility about where they live and who they live beside, offers an opportunity to progress the shared</w:t>
            </w:r>
            <w:r>
              <w:rPr>
                <w:rFonts w:cs="Arial"/>
                <w:sz w:val="22"/>
                <w:szCs w:val="22"/>
              </w:rPr>
              <w:t xml:space="preserve"> ethos.</w:t>
            </w:r>
            <w:r w:rsidRPr="00A160A8">
              <w:rPr>
                <w:rFonts w:cs="Arial"/>
                <w:sz w:val="22"/>
                <w:szCs w:val="22"/>
              </w:rPr>
              <w:t xml:space="preserve"> </w:t>
            </w:r>
          </w:p>
          <w:p w:rsidR="00EE150B" w:rsidRDefault="00EE150B" w:rsidP="00F4389F">
            <w:pPr>
              <w:jc w:val="both"/>
              <w:rPr>
                <w:sz w:val="22"/>
                <w:szCs w:val="22"/>
              </w:rPr>
            </w:pPr>
          </w:p>
          <w:p w:rsidR="00F4389F" w:rsidRPr="00A2090B" w:rsidRDefault="00F4389F" w:rsidP="00F4389F">
            <w:pPr>
              <w:jc w:val="both"/>
              <w:rPr>
                <w:sz w:val="22"/>
                <w:szCs w:val="22"/>
              </w:rPr>
            </w:pPr>
            <w:r w:rsidRPr="00A2090B">
              <w:rPr>
                <w:sz w:val="22"/>
                <w:szCs w:val="22"/>
              </w:rPr>
              <w:t xml:space="preserve">The 2011 Northern Ireland Census recorded the following statistics </w:t>
            </w:r>
            <w:r w:rsidR="00B4760C" w:rsidRPr="00A2090B">
              <w:rPr>
                <w:sz w:val="22"/>
                <w:szCs w:val="22"/>
              </w:rPr>
              <w:t>regarding</w:t>
            </w:r>
            <w:r w:rsidRPr="00A2090B">
              <w:rPr>
                <w:sz w:val="22"/>
                <w:szCs w:val="22"/>
              </w:rPr>
              <w:t xml:space="preserve"> religious belief in the </w:t>
            </w:r>
            <w:r w:rsidR="00A2090B">
              <w:rPr>
                <w:sz w:val="22"/>
                <w:szCs w:val="22"/>
              </w:rPr>
              <w:t>Castle Demesne Ward</w:t>
            </w:r>
            <w:r w:rsidRPr="00A2090B">
              <w:rPr>
                <w:sz w:val="22"/>
                <w:szCs w:val="22"/>
              </w:rPr>
              <w:t>:</w:t>
            </w:r>
          </w:p>
          <w:p w:rsidR="00F4389F" w:rsidRPr="00A2090B" w:rsidRDefault="00F4389F" w:rsidP="00F4389F">
            <w:pPr>
              <w:jc w:val="both"/>
              <w:rPr>
                <w:sz w:val="22"/>
                <w:szCs w:val="22"/>
              </w:rPr>
            </w:pPr>
          </w:p>
          <w:p w:rsidR="00F4389F" w:rsidRPr="00A2090B" w:rsidRDefault="00A2090B" w:rsidP="00F4389F">
            <w:pPr>
              <w:jc w:val="both"/>
              <w:rPr>
                <w:sz w:val="22"/>
                <w:szCs w:val="22"/>
              </w:rPr>
            </w:pPr>
            <w:r>
              <w:rPr>
                <w:sz w:val="22"/>
                <w:szCs w:val="22"/>
              </w:rPr>
              <w:t>38.71</w:t>
            </w:r>
            <w:r w:rsidR="00337CE0" w:rsidRPr="00A2090B">
              <w:rPr>
                <w:sz w:val="22"/>
                <w:szCs w:val="22"/>
              </w:rPr>
              <w:t>%</w:t>
            </w:r>
            <w:r w:rsidR="00F4389F" w:rsidRPr="00A2090B">
              <w:rPr>
                <w:sz w:val="22"/>
                <w:szCs w:val="22"/>
              </w:rPr>
              <w:t xml:space="preserve"> Catholic</w:t>
            </w:r>
          </w:p>
          <w:p w:rsidR="00F4389F" w:rsidRPr="00A2090B" w:rsidRDefault="00A2090B" w:rsidP="00F4389F">
            <w:pPr>
              <w:jc w:val="both"/>
              <w:rPr>
                <w:sz w:val="22"/>
                <w:szCs w:val="22"/>
              </w:rPr>
            </w:pPr>
            <w:r>
              <w:rPr>
                <w:sz w:val="22"/>
                <w:szCs w:val="22"/>
              </w:rPr>
              <w:t>52.82</w:t>
            </w:r>
            <w:r w:rsidR="00F4389F" w:rsidRPr="00A2090B">
              <w:rPr>
                <w:sz w:val="22"/>
                <w:szCs w:val="22"/>
              </w:rPr>
              <w:t>% Protestant (</w:t>
            </w:r>
            <w:r w:rsidR="00337CE0" w:rsidRPr="00A2090B">
              <w:rPr>
                <w:sz w:val="22"/>
                <w:szCs w:val="22"/>
              </w:rPr>
              <w:t>and</w:t>
            </w:r>
            <w:r w:rsidR="00F4389F" w:rsidRPr="00A2090B">
              <w:rPr>
                <w:sz w:val="22"/>
                <w:szCs w:val="22"/>
              </w:rPr>
              <w:t xml:space="preserve"> other Christian)</w:t>
            </w:r>
          </w:p>
          <w:p w:rsidR="00F4389F" w:rsidRDefault="00531DB2" w:rsidP="00531DB2">
            <w:pPr>
              <w:jc w:val="both"/>
              <w:rPr>
                <w:sz w:val="22"/>
                <w:szCs w:val="22"/>
              </w:rPr>
            </w:pPr>
            <w:r w:rsidRPr="00A2090B">
              <w:rPr>
                <w:sz w:val="22"/>
                <w:szCs w:val="22"/>
              </w:rPr>
              <w:t>6.09</w:t>
            </w:r>
            <w:r w:rsidR="00F4389F" w:rsidRPr="00A2090B">
              <w:rPr>
                <w:sz w:val="22"/>
                <w:szCs w:val="22"/>
              </w:rPr>
              <w:t>% Other</w:t>
            </w:r>
          </w:p>
          <w:p w:rsidR="00B037E6" w:rsidRDefault="00B037E6" w:rsidP="00531DB2">
            <w:pPr>
              <w:jc w:val="both"/>
              <w:rPr>
                <w:sz w:val="22"/>
                <w:szCs w:val="22"/>
              </w:rPr>
            </w:pPr>
          </w:p>
          <w:p w:rsidR="00B037E6" w:rsidRDefault="00B037E6" w:rsidP="00B037E6">
            <w:pPr>
              <w:jc w:val="both"/>
              <w:rPr>
                <w:sz w:val="22"/>
                <w:szCs w:val="22"/>
              </w:rPr>
            </w:pPr>
            <w:r>
              <w:rPr>
                <w:sz w:val="22"/>
                <w:szCs w:val="22"/>
              </w:rPr>
              <w:t>As it is anticipated that the project will benefit the wider Mid and East Antrim area figures for the Ballymena LGD have also been identified:</w:t>
            </w:r>
          </w:p>
          <w:p w:rsidR="00B037E6" w:rsidRDefault="00B037E6" w:rsidP="00B037E6">
            <w:pPr>
              <w:jc w:val="both"/>
              <w:rPr>
                <w:sz w:val="22"/>
                <w:szCs w:val="22"/>
              </w:rPr>
            </w:pPr>
          </w:p>
          <w:p w:rsidR="00B037E6" w:rsidRPr="00A2090B" w:rsidRDefault="00B037E6" w:rsidP="00B037E6">
            <w:pPr>
              <w:jc w:val="both"/>
              <w:rPr>
                <w:sz w:val="22"/>
                <w:szCs w:val="22"/>
              </w:rPr>
            </w:pPr>
            <w:r>
              <w:rPr>
                <w:sz w:val="22"/>
                <w:szCs w:val="22"/>
              </w:rPr>
              <w:t>22.55</w:t>
            </w:r>
            <w:r w:rsidRPr="00A2090B">
              <w:rPr>
                <w:sz w:val="22"/>
                <w:szCs w:val="22"/>
              </w:rPr>
              <w:t>% Catholic</w:t>
            </w:r>
          </w:p>
          <w:p w:rsidR="00B037E6" w:rsidRPr="00A2090B" w:rsidRDefault="00B037E6" w:rsidP="00B037E6">
            <w:pPr>
              <w:jc w:val="both"/>
              <w:rPr>
                <w:sz w:val="22"/>
                <w:szCs w:val="22"/>
              </w:rPr>
            </w:pPr>
            <w:r>
              <w:rPr>
                <w:sz w:val="22"/>
                <w:szCs w:val="22"/>
              </w:rPr>
              <w:t>71.36</w:t>
            </w:r>
            <w:r w:rsidRPr="00A2090B">
              <w:rPr>
                <w:sz w:val="22"/>
                <w:szCs w:val="22"/>
              </w:rPr>
              <w:t>% Protestant (and other Christian)</w:t>
            </w:r>
          </w:p>
          <w:p w:rsidR="00B037E6" w:rsidRPr="00A2090B" w:rsidRDefault="00B037E6" w:rsidP="00B037E6">
            <w:pPr>
              <w:jc w:val="both"/>
              <w:rPr>
                <w:sz w:val="22"/>
                <w:szCs w:val="22"/>
              </w:rPr>
            </w:pPr>
            <w:r w:rsidRPr="00A2090B">
              <w:rPr>
                <w:sz w:val="22"/>
                <w:szCs w:val="22"/>
              </w:rPr>
              <w:t>6.09% Other</w:t>
            </w:r>
          </w:p>
          <w:p w:rsidR="00B037E6" w:rsidRPr="00A2090B" w:rsidRDefault="00B037E6" w:rsidP="00531DB2">
            <w:pPr>
              <w:jc w:val="both"/>
              <w:rPr>
                <w:sz w:val="22"/>
                <w:szCs w:val="22"/>
              </w:rPr>
            </w:pPr>
          </w:p>
          <w:p w:rsidR="00DB20EB" w:rsidRDefault="00DB20EB" w:rsidP="00F4389F">
            <w:pPr>
              <w:jc w:val="both"/>
              <w:rPr>
                <w:sz w:val="22"/>
                <w:szCs w:val="22"/>
              </w:rPr>
            </w:pPr>
          </w:p>
          <w:p w:rsidR="00F56C1A" w:rsidRPr="00A2090B" w:rsidRDefault="00F56C1A" w:rsidP="00F56C1A">
            <w:pPr>
              <w:jc w:val="both"/>
              <w:rPr>
                <w:sz w:val="22"/>
                <w:szCs w:val="22"/>
              </w:rPr>
            </w:pPr>
            <w:r w:rsidRPr="00F56C1A">
              <w:rPr>
                <w:sz w:val="22"/>
                <w:szCs w:val="22"/>
              </w:rPr>
              <w:t xml:space="preserve">Consultation </w:t>
            </w:r>
            <w:r w:rsidR="00485190">
              <w:rPr>
                <w:sz w:val="22"/>
                <w:szCs w:val="22"/>
              </w:rPr>
              <w:t xml:space="preserve">was open to </w:t>
            </w:r>
            <w:r w:rsidR="00B15268">
              <w:rPr>
                <w:sz w:val="22"/>
                <w:szCs w:val="22"/>
              </w:rPr>
              <w:t>the public including all S</w:t>
            </w:r>
            <w:r w:rsidR="000E3F2A">
              <w:rPr>
                <w:sz w:val="22"/>
                <w:szCs w:val="22"/>
              </w:rPr>
              <w:t xml:space="preserve">ection </w:t>
            </w:r>
            <w:r w:rsidR="00B15268">
              <w:rPr>
                <w:sz w:val="22"/>
                <w:szCs w:val="22"/>
              </w:rPr>
              <w:t>75</w:t>
            </w:r>
            <w:r>
              <w:rPr>
                <w:sz w:val="22"/>
                <w:szCs w:val="22"/>
              </w:rPr>
              <w:t xml:space="preserve"> which enabled everyone an opportunity to feed into the preparation of the proposed Development Plan.  </w:t>
            </w:r>
            <w:r w:rsidR="00B15268">
              <w:rPr>
                <w:sz w:val="22"/>
                <w:szCs w:val="22"/>
              </w:rPr>
              <w:t>Specific invitations were issued to S</w:t>
            </w:r>
            <w:r w:rsidR="00B01045">
              <w:rPr>
                <w:sz w:val="22"/>
                <w:szCs w:val="22"/>
              </w:rPr>
              <w:t xml:space="preserve">ection </w:t>
            </w:r>
            <w:r w:rsidR="00B15268">
              <w:rPr>
                <w:sz w:val="22"/>
                <w:szCs w:val="22"/>
              </w:rPr>
              <w:t>75 representative groups</w:t>
            </w:r>
            <w:r>
              <w:rPr>
                <w:sz w:val="22"/>
                <w:szCs w:val="22"/>
              </w:rPr>
              <w:t>.</w:t>
            </w:r>
          </w:p>
          <w:p w:rsidR="00F56C1A" w:rsidRPr="00A2090B" w:rsidRDefault="00F56C1A" w:rsidP="00F4389F">
            <w:pPr>
              <w:jc w:val="both"/>
              <w:rPr>
                <w:sz w:val="22"/>
                <w:szCs w:val="22"/>
              </w:rPr>
            </w:pPr>
          </w:p>
        </w:tc>
      </w:tr>
      <w:tr w:rsidR="00DB20EB" w:rsidRPr="00A2090B" w:rsidTr="00F80995">
        <w:trPr>
          <w:trHeight w:val="1019"/>
        </w:trPr>
        <w:tc>
          <w:tcPr>
            <w:tcW w:w="1908" w:type="dxa"/>
            <w:shd w:val="clear" w:color="auto" w:fill="EEECE1"/>
          </w:tcPr>
          <w:p w:rsidR="00DB20EB" w:rsidRPr="00A2090B" w:rsidRDefault="00DB20EB" w:rsidP="001D4285">
            <w:pPr>
              <w:autoSpaceDE w:val="0"/>
              <w:autoSpaceDN w:val="0"/>
              <w:adjustRightInd w:val="0"/>
              <w:spacing w:before="240" w:after="240"/>
              <w:rPr>
                <w:rFonts w:cs="Arial"/>
                <w:sz w:val="22"/>
                <w:szCs w:val="22"/>
              </w:rPr>
            </w:pPr>
            <w:r w:rsidRPr="00A2090B">
              <w:rPr>
                <w:rFonts w:cs="Arial"/>
                <w:sz w:val="22"/>
                <w:szCs w:val="22"/>
              </w:rPr>
              <w:t>Polit</w:t>
            </w:r>
            <w:r w:rsidR="001D4285" w:rsidRPr="00A2090B">
              <w:rPr>
                <w:rFonts w:cs="Arial"/>
                <w:sz w:val="22"/>
                <w:szCs w:val="22"/>
              </w:rPr>
              <w:t>i</w:t>
            </w:r>
            <w:r w:rsidRPr="00A2090B">
              <w:rPr>
                <w:rFonts w:cs="Arial"/>
                <w:sz w:val="22"/>
                <w:szCs w:val="22"/>
              </w:rPr>
              <w:t>cal opinion</w:t>
            </w:r>
          </w:p>
        </w:tc>
        <w:tc>
          <w:tcPr>
            <w:tcW w:w="7272" w:type="dxa"/>
            <w:shd w:val="clear" w:color="auto" w:fill="auto"/>
          </w:tcPr>
          <w:p w:rsidR="00DB20EB" w:rsidRPr="00A2090B" w:rsidRDefault="00DB20EB" w:rsidP="00F80995">
            <w:pPr>
              <w:jc w:val="both"/>
              <w:rPr>
                <w:sz w:val="22"/>
                <w:szCs w:val="22"/>
              </w:rPr>
            </w:pPr>
          </w:p>
          <w:p w:rsidR="00A2090B" w:rsidRPr="00A2090B" w:rsidRDefault="00A2090B" w:rsidP="00A2090B">
            <w:pPr>
              <w:jc w:val="both"/>
              <w:rPr>
                <w:sz w:val="22"/>
                <w:szCs w:val="22"/>
              </w:rPr>
            </w:pPr>
            <w:r w:rsidRPr="00A2090B">
              <w:rPr>
                <w:sz w:val="22"/>
                <w:szCs w:val="22"/>
              </w:rPr>
              <w:t xml:space="preserve">The 2011 Northern Ireland Census recorded the following statistics </w:t>
            </w:r>
            <w:r w:rsidR="00B4760C" w:rsidRPr="00A2090B">
              <w:rPr>
                <w:sz w:val="22"/>
                <w:szCs w:val="22"/>
              </w:rPr>
              <w:t>regarding</w:t>
            </w:r>
            <w:r w:rsidRPr="00A2090B">
              <w:rPr>
                <w:sz w:val="22"/>
                <w:szCs w:val="22"/>
              </w:rPr>
              <w:t xml:space="preserve"> national identity in the </w:t>
            </w:r>
            <w:r>
              <w:rPr>
                <w:sz w:val="22"/>
                <w:szCs w:val="22"/>
              </w:rPr>
              <w:t>Castle Demesne Ward</w:t>
            </w:r>
            <w:r w:rsidRPr="00A2090B">
              <w:rPr>
                <w:sz w:val="22"/>
                <w:szCs w:val="22"/>
              </w:rPr>
              <w:t>:</w:t>
            </w:r>
          </w:p>
          <w:p w:rsidR="00A2090B" w:rsidRDefault="00A2090B" w:rsidP="00A2090B">
            <w:pPr>
              <w:jc w:val="both"/>
              <w:rPr>
                <w:sz w:val="22"/>
                <w:szCs w:val="22"/>
              </w:rPr>
            </w:pPr>
          </w:p>
          <w:p w:rsidR="00A2090B" w:rsidRPr="00A2090B" w:rsidRDefault="00A2090B" w:rsidP="00A2090B">
            <w:pPr>
              <w:jc w:val="both"/>
              <w:rPr>
                <w:sz w:val="22"/>
                <w:szCs w:val="22"/>
              </w:rPr>
            </w:pPr>
            <w:r>
              <w:rPr>
                <w:sz w:val="22"/>
                <w:szCs w:val="22"/>
              </w:rPr>
              <w:t>51.18</w:t>
            </w:r>
            <w:r w:rsidRPr="00A2090B">
              <w:rPr>
                <w:sz w:val="22"/>
                <w:szCs w:val="22"/>
              </w:rPr>
              <w:t>% British</w:t>
            </w:r>
          </w:p>
          <w:p w:rsidR="00A2090B" w:rsidRPr="00A2090B" w:rsidRDefault="00A2090B" w:rsidP="00A2090B">
            <w:pPr>
              <w:jc w:val="both"/>
              <w:rPr>
                <w:sz w:val="22"/>
                <w:szCs w:val="22"/>
              </w:rPr>
            </w:pPr>
            <w:r>
              <w:rPr>
                <w:sz w:val="22"/>
                <w:szCs w:val="22"/>
              </w:rPr>
              <w:t>12.37</w:t>
            </w:r>
            <w:r w:rsidRPr="00A2090B">
              <w:rPr>
                <w:sz w:val="22"/>
                <w:szCs w:val="22"/>
              </w:rPr>
              <w:t>% Irish</w:t>
            </w:r>
          </w:p>
          <w:p w:rsidR="00A2090B" w:rsidRDefault="00B4760C" w:rsidP="00A2090B">
            <w:pPr>
              <w:jc w:val="both"/>
              <w:rPr>
                <w:sz w:val="22"/>
                <w:szCs w:val="22"/>
              </w:rPr>
            </w:pPr>
            <w:r>
              <w:rPr>
                <w:sz w:val="22"/>
                <w:szCs w:val="22"/>
              </w:rPr>
              <w:t>25.12</w:t>
            </w:r>
            <w:r w:rsidR="00A2090B" w:rsidRPr="00A2090B">
              <w:rPr>
                <w:sz w:val="22"/>
                <w:szCs w:val="22"/>
              </w:rPr>
              <w:t>% Northern Irish</w:t>
            </w:r>
          </w:p>
          <w:p w:rsidR="00DA4494" w:rsidRDefault="00DA4494" w:rsidP="00A2090B">
            <w:pPr>
              <w:jc w:val="both"/>
              <w:rPr>
                <w:sz w:val="22"/>
                <w:szCs w:val="22"/>
              </w:rPr>
            </w:pPr>
          </w:p>
          <w:p w:rsidR="00B037E6" w:rsidRDefault="00B037E6" w:rsidP="00A2090B">
            <w:pPr>
              <w:jc w:val="both"/>
              <w:rPr>
                <w:sz w:val="22"/>
                <w:szCs w:val="22"/>
              </w:rPr>
            </w:pPr>
          </w:p>
          <w:p w:rsidR="00B037E6" w:rsidRDefault="00B037E6" w:rsidP="00B037E6">
            <w:pPr>
              <w:jc w:val="both"/>
              <w:rPr>
                <w:sz w:val="22"/>
                <w:szCs w:val="22"/>
              </w:rPr>
            </w:pPr>
            <w:r>
              <w:rPr>
                <w:sz w:val="22"/>
                <w:szCs w:val="22"/>
              </w:rPr>
              <w:t>Ballymena LGD:</w:t>
            </w:r>
          </w:p>
          <w:p w:rsidR="00B037E6" w:rsidRDefault="00B037E6" w:rsidP="00B037E6">
            <w:pPr>
              <w:jc w:val="both"/>
              <w:rPr>
                <w:sz w:val="22"/>
                <w:szCs w:val="22"/>
              </w:rPr>
            </w:pPr>
          </w:p>
          <w:p w:rsidR="00B037E6" w:rsidRPr="00A2090B" w:rsidRDefault="00B037E6" w:rsidP="00B037E6">
            <w:pPr>
              <w:jc w:val="both"/>
              <w:rPr>
                <w:sz w:val="22"/>
                <w:szCs w:val="22"/>
              </w:rPr>
            </w:pPr>
            <w:r>
              <w:rPr>
                <w:sz w:val="22"/>
                <w:szCs w:val="22"/>
              </w:rPr>
              <w:t>68.96</w:t>
            </w:r>
            <w:r w:rsidRPr="00A2090B">
              <w:rPr>
                <w:sz w:val="22"/>
                <w:szCs w:val="22"/>
              </w:rPr>
              <w:t>% British</w:t>
            </w:r>
          </w:p>
          <w:p w:rsidR="00B037E6" w:rsidRPr="00A2090B" w:rsidRDefault="00B037E6" w:rsidP="00B037E6">
            <w:pPr>
              <w:jc w:val="both"/>
              <w:rPr>
                <w:sz w:val="22"/>
                <w:szCs w:val="22"/>
              </w:rPr>
            </w:pPr>
            <w:r>
              <w:rPr>
                <w:sz w:val="22"/>
                <w:szCs w:val="22"/>
              </w:rPr>
              <w:t>11.09</w:t>
            </w:r>
            <w:r w:rsidRPr="00A2090B">
              <w:rPr>
                <w:sz w:val="22"/>
                <w:szCs w:val="22"/>
              </w:rPr>
              <w:t>% Irish</w:t>
            </w:r>
          </w:p>
          <w:p w:rsidR="00B037E6" w:rsidRDefault="00B037E6" w:rsidP="00B037E6">
            <w:pPr>
              <w:jc w:val="both"/>
              <w:rPr>
                <w:sz w:val="22"/>
                <w:szCs w:val="22"/>
              </w:rPr>
            </w:pPr>
            <w:r>
              <w:rPr>
                <w:sz w:val="22"/>
                <w:szCs w:val="22"/>
              </w:rPr>
              <w:t>27.94</w:t>
            </w:r>
            <w:r w:rsidRPr="00A2090B">
              <w:rPr>
                <w:sz w:val="22"/>
                <w:szCs w:val="22"/>
              </w:rPr>
              <w:t>% Northern</w:t>
            </w:r>
            <w:r>
              <w:rPr>
                <w:sz w:val="22"/>
                <w:szCs w:val="22"/>
              </w:rPr>
              <w:t xml:space="preserve"> Irish</w:t>
            </w:r>
          </w:p>
          <w:p w:rsidR="00B037E6" w:rsidRDefault="00B037E6" w:rsidP="00B037E6">
            <w:pPr>
              <w:jc w:val="both"/>
              <w:rPr>
                <w:sz w:val="22"/>
                <w:szCs w:val="22"/>
              </w:rPr>
            </w:pPr>
          </w:p>
          <w:p w:rsidR="00DA4494" w:rsidRDefault="00F56C1A" w:rsidP="00A2090B">
            <w:pPr>
              <w:jc w:val="both"/>
              <w:rPr>
                <w:sz w:val="22"/>
                <w:szCs w:val="22"/>
              </w:rPr>
            </w:pPr>
            <w:r>
              <w:rPr>
                <w:sz w:val="22"/>
                <w:szCs w:val="22"/>
              </w:rPr>
              <w:t xml:space="preserve">Consultation, </w:t>
            </w:r>
            <w:r w:rsidRPr="00DA4494">
              <w:rPr>
                <w:sz w:val="22"/>
                <w:szCs w:val="22"/>
              </w:rPr>
              <w:t xml:space="preserve">with local </w:t>
            </w:r>
            <w:r>
              <w:rPr>
                <w:sz w:val="22"/>
                <w:szCs w:val="22"/>
              </w:rPr>
              <w:t>Elected Members,</w:t>
            </w:r>
            <w:r w:rsidRPr="00DA4494">
              <w:rPr>
                <w:sz w:val="22"/>
                <w:szCs w:val="22"/>
              </w:rPr>
              <w:t xml:space="preserve"> </w:t>
            </w:r>
            <w:r>
              <w:rPr>
                <w:sz w:val="22"/>
                <w:szCs w:val="22"/>
              </w:rPr>
              <w:t xml:space="preserve">throughout the course of the preparation of the Development Plan has enabled a </w:t>
            </w:r>
            <w:r w:rsidR="00DA4494" w:rsidRPr="00DA4494">
              <w:rPr>
                <w:sz w:val="22"/>
                <w:szCs w:val="22"/>
              </w:rPr>
              <w:t>range of political opinions</w:t>
            </w:r>
            <w:r>
              <w:rPr>
                <w:sz w:val="22"/>
                <w:szCs w:val="22"/>
              </w:rPr>
              <w:t xml:space="preserve"> to be taken on board</w:t>
            </w:r>
            <w:r w:rsidR="00DA4494" w:rsidRPr="00DA4494">
              <w:rPr>
                <w:sz w:val="22"/>
                <w:szCs w:val="22"/>
              </w:rPr>
              <w:t>.</w:t>
            </w:r>
          </w:p>
          <w:p w:rsidR="00F56C1A" w:rsidRDefault="00F56C1A" w:rsidP="00A2090B">
            <w:pPr>
              <w:jc w:val="both"/>
              <w:rPr>
                <w:sz w:val="22"/>
                <w:szCs w:val="22"/>
              </w:rPr>
            </w:pPr>
          </w:p>
          <w:p w:rsidR="00485190" w:rsidRPr="00A2090B" w:rsidRDefault="00F56C1A" w:rsidP="00485190">
            <w:pPr>
              <w:jc w:val="both"/>
              <w:rPr>
                <w:sz w:val="22"/>
                <w:szCs w:val="22"/>
              </w:rPr>
            </w:pPr>
            <w:r w:rsidRPr="00F56C1A">
              <w:rPr>
                <w:sz w:val="22"/>
                <w:szCs w:val="22"/>
              </w:rPr>
              <w:t>Consultation</w:t>
            </w:r>
            <w:r w:rsidR="00485190">
              <w:rPr>
                <w:sz w:val="22"/>
                <w:szCs w:val="22"/>
              </w:rPr>
              <w:t xml:space="preserve"> was open to the public including all S</w:t>
            </w:r>
            <w:r w:rsidR="000E3F2A">
              <w:rPr>
                <w:sz w:val="22"/>
                <w:szCs w:val="22"/>
              </w:rPr>
              <w:t xml:space="preserve">ection </w:t>
            </w:r>
            <w:r w:rsidR="00485190">
              <w:rPr>
                <w:sz w:val="22"/>
                <w:szCs w:val="22"/>
              </w:rPr>
              <w:t xml:space="preserve">75 </w:t>
            </w:r>
            <w:r>
              <w:rPr>
                <w:sz w:val="22"/>
                <w:szCs w:val="22"/>
              </w:rPr>
              <w:t xml:space="preserve">which enabled everyone an opportunity to feed into the preparation of the proposed Development Plan.  </w:t>
            </w:r>
            <w:r w:rsidR="00485190">
              <w:rPr>
                <w:sz w:val="22"/>
                <w:szCs w:val="22"/>
              </w:rPr>
              <w:t>Specific invitations were issued to S</w:t>
            </w:r>
            <w:r w:rsidR="00B01045">
              <w:rPr>
                <w:sz w:val="22"/>
                <w:szCs w:val="22"/>
              </w:rPr>
              <w:t xml:space="preserve">ection </w:t>
            </w:r>
            <w:r w:rsidR="00485190">
              <w:rPr>
                <w:sz w:val="22"/>
                <w:szCs w:val="22"/>
              </w:rPr>
              <w:t xml:space="preserve">75 representative groups. </w:t>
            </w:r>
          </w:p>
          <w:p w:rsidR="00F56C1A" w:rsidRPr="00A2090B" w:rsidRDefault="00F56C1A" w:rsidP="00F56C1A">
            <w:pPr>
              <w:jc w:val="both"/>
              <w:rPr>
                <w:sz w:val="22"/>
                <w:szCs w:val="22"/>
              </w:rPr>
            </w:pPr>
          </w:p>
          <w:p w:rsidR="00DB20EB" w:rsidRPr="00A2090B" w:rsidRDefault="00DB20EB" w:rsidP="001D4285">
            <w:pPr>
              <w:jc w:val="both"/>
              <w:rPr>
                <w:sz w:val="22"/>
                <w:szCs w:val="22"/>
              </w:rPr>
            </w:pPr>
          </w:p>
        </w:tc>
      </w:tr>
      <w:tr w:rsidR="00DB20EB" w:rsidRPr="00A2090B" w:rsidTr="00F80995">
        <w:trPr>
          <w:trHeight w:val="982"/>
        </w:trPr>
        <w:tc>
          <w:tcPr>
            <w:tcW w:w="1908" w:type="dxa"/>
            <w:shd w:val="clear" w:color="auto" w:fill="EEECE1"/>
          </w:tcPr>
          <w:p w:rsidR="00DB20EB" w:rsidRPr="00A2090B" w:rsidRDefault="00DB20EB" w:rsidP="00F80995">
            <w:pPr>
              <w:autoSpaceDE w:val="0"/>
              <w:autoSpaceDN w:val="0"/>
              <w:adjustRightInd w:val="0"/>
              <w:spacing w:before="240" w:after="240"/>
              <w:rPr>
                <w:rFonts w:cs="Arial"/>
                <w:sz w:val="22"/>
                <w:szCs w:val="22"/>
              </w:rPr>
            </w:pPr>
            <w:r w:rsidRPr="00A2090B">
              <w:rPr>
                <w:rFonts w:cs="Arial"/>
                <w:sz w:val="22"/>
                <w:szCs w:val="22"/>
              </w:rPr>
              <w:lastRenderedPageBreak/>
              <w:t>Racial group</w:t>
            </w:r>
          </w:p>
        </w:tc>
        <w:tc>
          <w:tcPr>
            <w:tcW w:w="7272" w:type="dxa"/>
            <w:shd w:val="clear" w:color="auto" w:fill="auto"/>
          </w:tcPr>
          <w:p w:rsidR="00B4760C" w:rsidRDefault="00B4760C" w:rsidP="001D4285">
            <w:pPr>
              <w:jc w:val="both"/>
              <w:rPr>
                <w:sz w:val="22"/>
                <w:szCs w:val="22"/>
              </w:rPr>
            </w:pPr>
          </w:p>
          <w:p w:rsidR="00B4760C" w:rsidRPr="00A2090B" w:rsidRDefault="00B4760C" w:rsidP="00B4760C">
            <w:pPr>
              <w:jc w:val="both"/>
              <w:rPr>
                <w:sz w:val="22"/>
                <w:szCs w:val="22"/>
              </w:rPr>
            </w:pPr>
            <w:r w:rsidRPr="00A2090B">
              <w:rPr>
                <w:sz w:val="22"/>
                <w:szCs w:val="22"/>
              </w:rPr>
              <w:t xml:space="preserve">The 2011 Northern Ireland Census recorded the following statistics regarding </w:t>
            </w:r>
            <w:r>
              <w:rPr>
                <w:sz w:val="22"/>
                <w:szCs w:val="22"/>
              </w:rPr>
              <w:t xml:space="preserve">racial group </w:t>
            </w:r>
            <w:r w:rsidRPr="00A2090B">
              <w:rPr>
                <w:sz w:val="22"/>
                <w:szCs w:val="22"/>
              </w:rPr>
              <w:t xml:space="preserve">in the </w:t>
            </w:r>
            <w:r>
              <w:rPr>
                <w:sz w:val="22"/>
                <w:szCs w:val="22"/>
              </w:rPr>
              <w:t>Castle Demesne Ward</w:t>
            </w:r>
            <w:r w:rsidRPr="00A2090B">
              <w:rPr>
                <w:sz w:val="22"/>
                <w:szCs w:val="22"/>
              </w:rPr>
              <w:t>:</w:t>
            </w:r>
          </w:p>
          <w:p w:rsidR="00CE3700" w:rsidRDefault="00CE3700" w:rsidP="001D4285">
            <w:pPr>
              <w:jc w:val="both"/>
              <w:rPr>
                <w:sz w:val="22"/>
                <w:szCs w:val="22"/>
              </w:rPr>
            </w:pPr>
          </w:p>
          <w:p w:rsidR="00B037E6" w:rsidRDefault="00B037E6" w:rsidP="001D4285">
            <w:pPr>
              <w:jc w:val="both"/>
              <w:rPr>
                <w:sz w:val="22"/>
                <w:szCs w:val="22"/>
              </w:rPr>
            </w:pPr>
          </w:p>
          <w:p w:rsidR="00B4760C" w:rsidRDefault="00271543" w:rsidP="001D4285">
            <w:pPr>
              <w:jc w:val="both"/>
              <w:rPr>
                <w:sz w:val="22"/>
                <w:szCs w:val="22"/>
              </w:rPr>
            </w:pPr>
            <w:r w:rsidRPr="00271543">
              <w:rPr>
                <w:sz w:val="22"/>
                <w:szCs w:val="22"/>
              </w:rPr>
              <w:t>White 97.</w:t>
            </w:r>
            <w:r>
              <w:rPr>
                <w:sz w:val="22"/>
                <w:szCs w:val="22"/>
              </w:rPr>
              <w:t>27</w:t>
            </w:r>
            <w:r w:rsidRPr="00271543">
              <w:rPr>
                <w:sz w:val="22"/>
                <w:szCs w:val="22"/>
              </w:rPr>
              <w:t>%, Chinese 0.</w:t>
            </w:r>
            <w:r>
              <w:rPr>
                <w:sz w:val="22"/>
                <w:szCs w:val="22"/>
              </w:rPr>
              <w:t>75</w:t>
            </w:r>
            <w:r w:rsidRPr="00271543">
              <w:rPr>
                <w:sz w:val="22"/>
                <w:szCs w:val="22"/>
              </w:rPr>
              <w:t>%, Irish Traveller 0.0</w:t>
            </w:r>
            <w:r>
              <w:rPr>
                <w:sz w:val="22"/>
                <w:szCs w:val="22"/>
              </w:rPr>
              <w:t>9</w:t>
            </w:r>
            <w:r w:rsidRPr="00271543">
              <w:rPr>
                <w:sz w:val="22"/>
                <w:szCs w:val="22"/>
              </w:rPr>
              <w:t>%, Indian 0.</w:t>
            </w:r>
            <w:r>
              <w:rPr>
                <w:sz w:val="22"/>
                <w:szCs w:val="22"/>
              </w:rPr>
              <w:t>8</w:t>
            </w:r>
            <w:r w:rsidRPr="00271543">
              <w:rPr>
                <w:sz w:val="22"/>
                <w:szCs w:val="22"/>
              </w:rPr>
              <w:t>5%, Pakistani 0%, Bangladeshi 0%, Other Asian 0.</w:t>
            </w:r>
            <w:r>
              <w:rPr>
                <w:sz w:val="22"/>
                <w:szCs w:val="22"/>
              </w:rPr>
              <w:t>56</w:t>
            </w:r>
            <w:r w:rsidRPr="00271543">
              <w:rPr>
                <w:sz w:val="22"/>
                <w:szCs w:val="22"/>
              </w:rPr>
              <w:t>%, Black Caribbean 0%, Black African 0%, Black other 0%, Mixed 0%, Other 0.</w:t>
            </w:r>
            <w:r>
              <w:rPr>
                <w:sz w:val="22"/>
                <w:szCs w:val="22"/>
              </w:rPr>
              <w:t>47</w:t>
            </w:r>
            <w:r w:rsidRPr="00271543">
              <w:rPr>
                <w:sz w:val="22"/>
                <w:szCs w:val="22"/>
              </w:rPr>
              <w:t>%</w:t>
            </w:r>
          </w:p>
          <w:p w:rsidR="00B037E6" w:rsidRDefault="00B037E6" w:rsidP="001D4285">
            <w:pPr>
              <w:jc w:val="both"/>
              <w:rPr>
                <w:sz w:val="22"/>
                <w:szCs w:val="22"/>
              </w:rPr>
            </w:pPr>
          </w:p>
          <w:p w:rsidR="00B037E6" w:rsidRDefault="00B037E6" w:rsidP="00B037E6">
            <w:pPr>
              <w:jc w:val="both"/>
              <w:rPr>
                <w:sz w:val="22"/>
                <w:szCs w:val="22"/>
              </w:rPr>
            </w:pPr>
            <w:r>
              <w:rPr>
                <w:sz w:val="22"/>
                <w:szCs w:val="22"/>
              </w:rPr>
              <w:t>Ballymena LGD:</w:t>
            </w:r>
          </w:p>
          <w:p w:rsidR="00B037E6" w:rsidRDefault="00B037E6" w:rsidP="00B037E6">
            <w:pPr>
              <w:jc w:val="both"/>
              <w:rPr>
                <w:sz w:val="22"/>
                <w:szCs w:val="22"/>
              </w:rPr>
            </w:pPr>
          </w:p>
          <w:p w:rsidR="00B037E6" w:rsidRDefault="00B037E6" w:rsidP="00B037E6">
            <w:pPr>
              <w:jc w:val="both"/>
              <w:rPr>
                <w:sz w:val="22"/>
                <w:szCs w:val="22"/>
              </w:rPr>
            </w:pPr>
            <w:r w:rsidRPr="006A2589">
              <w:rPr>
                <w:sz w:val="22"/>
                <w:szCs w:val="22"/>
              </w:rPr>
              <w:t>White 9</w:t>
            </w:r>
            <w:r>
              <w:rPr>
                <w:sz w:val="22"/>
                <w:szCs w:val="22"/>
              </w:rPr>
              <w:t>8.92%</w:t>
            </w:r>
            <w:r w:rsidRPr="006A2589">
              <w:rPr>
                <w:sz w:val="22"/>
                <w:szCs w:val="22"/>
              </w:rPr>
              <w:t>, Chinese 0.</w:t>
            </w:r>
            <w:r>
              <w:rPr>
                <w:sz w:val="22"/>
                <w:szCs w:val="22"/>
              </w:rPr>
              <w:t>20</w:t>
            </w:r>
            <w:r w:rsidRPr="006A2589">
              <w:rPr>
                <w:sz w:val="22"/>
                <w:szCs w:val="22"/>
              </w:rPr>
              <w:t>%, Irish Traveller 0.</w:t>
            </w:r>
            <w:r>
              <w:rPr>
                <w:sz w:val="22"/>
                <w:szCs w:val="22"/>
              </w:rPr>
              <w:t>13</w:t>
            </w:r>
            <w:r w:rsidRPr="006A2589">
              <w:rPr>
                <w:sz w:val="22"/>
                <w:szCs w:val="22"/>
              </w:rPr>
              <w:t>%, Indian 0.</w:t>
            </w:r>
            <w:r>
              <w:rPr>
                <w:sz w:val="22"/>
                <w:szCs w:val="22"/>
              </w:rPr>
              <w:t>13</w:t>
            </w:r>
            <w:r w:rsidRPr="006A2589">
              <w:rPr>
                <w:sz w:val="22"/>
                <w:szCs w:val="22"/>
              </w:rPr>
              <w:t>%, Pakistani 0</w:t>
            </w:r>
            <w:r>
              <w:rPr>
                <w:sz w:val="22"/>
                <w:szCs w:val="22"/>
              </w:rPr>
              <w:t>.08</w:t>
            </w:r>
            <w:r w:rsidRPr="006A2589">
              <w:rPr>
                <w:sz w:val="22"/>
                <w:szCs w:val="22"/>
              </w:rPr>
              <w:t>%, Bangladeshi 0</w:t>
            </w:r>
            <w:r>
              <w:rPr>
                <w:sz w:val="22"/>
                <w:szCs w:val="22"/>
              </w:rPr>
              <w:t>.01</w:t>
            </w:r>
            <w:r w:rsidRPr="006A2589">
              <w:rPr>
                <w:sz w:val="22"/>
                <w:szCs w:val="22"/>
              </w:rPr>
              <w:t>%, Other Asian 0.</w:t>
            </w:r>
            <w:r>
              <w:rPr>
                <w:sz w:val="22"/>
                <w:szCs w:val="22"/>
              </w:rPr>
              <w:t>19</w:t>
            </w:r>
            <w:r w:rsidRPr="006A2589">
              <w:rPr>
                <w:sz w:val="22"/>
                <w:szCs w:val="22"/>
              </w:rPr>
              <w:t>%, Black Caribbean 0%, Black African 0</w:t>
            </w:r>
            <w:r>
              <w:rPr>
                <w:sz w:val="22"/>
                <w:szCs w:val="22"/>
              </w:rPr>
              <w:t>.05</w:t>
            </w:r>
            <w:r w:rsidRPr="006A2589">
              <w:rPr>
                <w:sz w:val="22"/>
                <w:szCs w:val="22"/>
              </w:rPr>
              <w:t>%, Black other 0</w:t>
            </w:r>
            <w:r>
              <w:rPr>
                <w:sz w:val="22"/>
                <w:szCs w:val="22"/>
              </w:rPr>
              <w:t>.02</w:t>
            </w:r>
            <w:r w:rsidRPr="006A2589">
              <w:rPr>
                <w:sz w:val="22"/>
                <w:szCs w:val="22"/>
              </w:rPr>
              <w:t>%, Mixed 0</w:t>
            </w:r>
            <w:r>
              <w:rPr>
                <w:sz w:val="22"/>
                <w:szCs w:val="22"/>
              </w:rPr>
              <w:t>.15</w:t>
            </w:r>
            <w:r w:rsidRPr="006A2589">
              <w:rPr>
                <w:sz w:val="22"/>
                <w:szCs w:val="22"/>
              </w:rPr>
              <w:t>%, Other 0.</w:t>
            </w:r>
            <w:r>
              <w:rPr>
                <w:sz w:val="22"/>
                <w:szCs w:val="22"/>
              </w:rPr>
              <w:t>12</w:t>
            </w:r>
            <w:r w:rsidRPr="006A2589">
              <w:rPr>
                <w:sz w:val="22"/>
                <w:szCs w:val="22"/>
              </w:rPr>
              <w:t>%</w:t>
            </w:r>
          </w:p>
          <w:p w:rsidR="00B037E6" w:rsidRDefault="00B037E6" w:rsidP="001D4285">
            <w:pPr>
              <w:jc w:val="both"/>
              <w:rPr>
                <w:sz w:val="22"/>
                <w:szCs w:val="22"/>
              </w:rPr>
            </w:pPr>
          </w:p>
          <w:p w:rsidR="00B037E6" w:rsidRDefault="00B037E6" w:rsidP="001D4285">
            <w:pPr>
              <w:jc w:val="both"/>
              <w:rPr>
                <w:sz w:val="22"/>
                <w:szCs w:val="22"/>
              </w:rPr>
            </w:pPr>
          </w:p>
          <w:p w:rsidR="00B037E6" w:rsidRPr="00A2090B" w:rsidRDefault="00B037E6" w:rsidP="00B037E6">
            <w:pPr>
              <w:jc w:val="both"/>
              <w:rPr>
                <w:sz w:val="22"/>
                <w:szCs w:val="22"/>
              </w:rPr>
            </w:pPr>
            <w:r w:rsidRPr="00F56C1A">
              <w:rPr>
                <w:sz w:val="22"/>
                <w:szCs w:val="22"/>
              </w:rPr>
              <w:t xml:space="preserve">Consultation </w:t>
            </w:r>
            <w:r>
              <w:rPr>
                <w:sz w:val="22"/>
                <w:szCs w:val="22"/>
              </w:rPr>
              <w:t>was open to the public including all S</w:t>
            </w:r>
            <w:r w:rsidR="000E3F2A">
              <w:rPr>
                <w:sz w:val="22"/>
                <w:szCs w:val="22"/>
              </w:rPr>
              <w:t xml:space="preserve">ection </w:t>
            </w:r>
            <w:r>
              <w:rPr>
                <w:sz w:val="22"/>
                <w:szCs w:val="22"/>
              </w:rPr>
              <w:t>75 groups which enabled everyone an opportunity to feed into the preparation of the proposed Development Plan. Specific invitations were issued to S</w:t>
            </w:r>
            <w:r w:rsidR="00B01045">
              <w:rPr>
                <w:sz w:val="22"/>
                <w:szCs w:val="22"/>
              </w:rPr>
              <w:t xml:space="preserve">ection </w:t>
            </w:r>
            <w:r>
              <w:rPr>
                <w:sz w:val="22"/>
                <w:szCs w:val="22"/>
              </w:rPr>
              <w:t xml:space="preserve">75 representative groups. </w:t>
            </w:r>
          </w:p>
          <w:p w:rsidR="00B037E6" w:rsidRDefault="00B037E6" w:rsidP="001D4285">
            <w:pPr>
              <w:jc w:val="both"/>
              <w:rPr>
                <w:sz w:val="22"/>
                <w:szCs w:val="22"/>
              </w:rPr>
            </w:pPr>
          </w:p>
          <w:p w:rsidR="00271543" w:rsidRPr="00A2090B" w:rsidRDefault="00271543" w:rsidP="001D4285">
            <w:pPr>
              <w:jc w:val="both"/>
              <w:rPr>
                <w:sz w:val="22"/>
                <w:szCs w:val="22"/>
              </w:rPr>
            </w:pPr>
          </w:p>
        </w:tc>
      </w:tr>
      <w:tr w:rsidR="00DB20EB" w:rsidRPr="00A2090B" w:rsidTr="00F80995">
        <w:trPr>
          <w:trHeight w:val="982"/>
        </w:trPr>
        <w:tc>
          <w:tcPr>
            <w:tcW w:w="1908" w:type="dxa"/>
            <w:shd w:val="clear" w:color="auto" w:fill="EEECE1"/>
          </w:tcPr>
          <w:p w:rsidR="00DB20EB" w:rsidRPr="00A2090B" w:rsidRDefault="00DB20EB" w:rsidP="00F80995">
            <w:pPr>
              <w:autoSpaceDE w:val="0"/>
              <w:autoSpaceDN w:val="0"/>
              <w:adjustRightInd w:val="0"/>
              <w:spacing w:before="240" w:after="240"/>
              <w:rPr>
                <w:rFonts w:cs="Arial"/>
                <w:sz w:val="22"/>
                <w:szCs w:val="22"/>
              </w:rPr>
            </w:pPr>
            <w:r w:rsidRPr="00A2090B">
              <w:rPr>
                <w:rFonts w:cs="Arial"/>
                <w:sz w:val="22"/>
                <w:szCs w:val="22"/>
              </w:rPr>
              <w:t>Age</w:t>
            </w:r>
          </w:p>
        </w:tc>
        <w:tc>
          <w:tcPr>
            <w:tcW w:w="7272" w:type="dxa"/>
            <w:shd w:val="clear" w:color="auto" w:fill="auto"/>
          </w:tcPr>
          <w:p w:rsidR="00DB20EB" w:rsidRPr="00A2090B" w:rsidRDefault="00DB20EB" w:rsidP="00F80995">
            <w:pPr>
              <w:jc w:val="both"/>
              <w:rPr>
                <w:sz w:val="22"/>
                <w:szCs w:val="22"/>
              </w:rPr>
            </w:pPr>
          </w:p>
          <w:p w:rsidR="00353462" w:rsidRPr="00A33AAD" w:rsidRDefault="00353462" w:rsidP="00353462">
            <w:pPr>
              <w:jc w:val="both"/>
              <w:rPr>
                <w:rFonts w:cs="Arial"/>
                <w:sz w:val="22"/>
                <w:szCs w:val="22"/>
                <w:lang w:val="en-US"/>
              </w:rPr>
            </w:pPr>
            <w:r w:rsidRPr="00A33AAD">
              <w:rPr>
                <w:rFonts w:cs="Arial"/>
                <w:sz w:val="22"/>
                <w:szCs w:val="22"/>
                <w:lang w:val="en-US"/>
              </w:rPr>
              <w:t xml:space="preserve">The 2011 Northern Ireland Census recorded the following statistics regarding </w:t>
            </w:r>
            <w:r>
              <w:rPr>
                <w:rFonts w:cs="Arial"/>
                <w:sz w:val="22"/>
                <w:szCs w:val="22"/>
                <w:lang w:val="en-US"/>
              </w:rPr>
              <w:t>age</w:t>
            </w:r>
            <w:r w:rsidRPr="00A33AAD">
              <w:rPr>
                <w:rFonts w:cs="Arial"/>
                <w:sz w:val="22"/>
                <w:szCs w:val="22"/>
                <w:lang w:val="en-US"/>
              </w:rPr>
              <w:t xml:space="preserve"> in the </w:t>
            </w:r>
            <w:r>
              <w:rPr>
                <w:sz w:val="22"/>
                <w:szCs w:val="22"/>
              </w:rPr>
              <w:t>Castle Demesne Ward</w:t>
            </w:r>
            <w:r w:rsidRPr="00A2090B">
              <w:rPr>
                <w:sz w:val="22"/>
                <w:szCs w:val="22"/>
              </w:rPr>
              <w:t>:</w:t>
            </w:r>
          </w:p>
          <w:p w:rsidR="00353462" w:rsidRPr="00A33AAD" w:rsidRDefault="00353462" w:rsidP="00353462">
            <w:pPr>
              <w:jc w:val="both"/>
              <w:rPr>
                <w:rFonts w:cs="Arial"/>
                <w:sz w:val="22"/>
                <w:szCs w:val="22"/>
                <w:lang w:val="en-US"/>
              </w:rPr>
            </w:pPr>
          </w:p>
          <w:p w:rsidR="00353462" w:rsidRDefault="00353462" w:rsidP="00353462">
            <w:pPr>
              <w:jc w:val="both"/>
              <w:rPr>
                <w:rFonts w:cs="Arial"/>
                <w:color w:val="000000"/>
                <w:sz w:val="22"/>
                <w:szCs w:val="22"/>
                <w:lang w:eastAsia="en-GB"/>
              </w:rPr>
            </w:pPr>
            <w:r>
              <w:rPr>
                <w:rFonts w:cs="Arial"/>
                <w:color w:val="000000"/>
                <w:sz w:val="22"/>
                <w:szCs w:val="22"/>
                <w:lang w:eastAsia="en-GB"/>
              </w:rPr>
              <w:t>13.36% were aged under 16 years</w:t>
            </w:r>
          </w:p>
          <w:p w:rsidR="00353462" w:rsidRDefault="00353462" w:rsidP="00353462">
            <w:pPr>
              <w:jc w:val="both"/>
              <w:rPr>
                <w:rFonts w:cs="Arial"/>
                <w:color w:val="000000"/>
                <w:sz w:val="22"/>
                <w:szCs w:val="22"/>
                <w:lang w:eastAsia="en-GB"/>
              </w:rPr>
            </w:pPr>
            <w:r>
              <w:rPr>
                <w:rFonts w:cs="Arial"/>
                <w:color w:val="000000"/>
                <w:sz w:val="22"/>
                <w:szCs w:val="22"/>
                <w:lang w:eastAsia="en-GB"/>
              </w:rPr>
              <w:t>66.6% were aged 16 to 64</w:t>
            </w:r>
          </w:p>
          <w:p w:rsidR="00353462" w:rsidRDefault="00353462" w:rsidP="00353462">
            <w:pPr>
              <w:jc w:val="both"/>
              <w:rPr>
                <w:rFonts w:cs="Arial"/>
                <w:color w:val="000000"/>
                <w:sz w:val="22"/>
                <w:szCs w:val="22"/>
                <w:lang w:eastAsia="en-GB"/>
              </w:rPr>
            </w:pPr>
            <w:r>
              <w:rPr>
                <w:rFonts w:cs="Arial"/>
                <w:color w:val="000000"/>
                <w:sz w:val="22"/>
                <w:szCs w:val="22"/>
                <w:lang w:eastAsia="en-GB"/>
              </w:rPr>
              <w:t>20.04% were aged 65 and over</w:t>
            </w:r>
          </w:p>
          <w:p w:rsidR="00B037E6" w:rsidRDefault="00B037E6" w:rsidP="00B037E6">
            <w:pPr>
              <w:jc w:val="both"/>
              <w:rPr>
                <w:rFonts w:cs="Arial"/>
                <w:color w:val="000000"/>
                <w:sz w:val="22"/>
                <w:szCs w:val="22"/>
                <w:lang w:eastAsia="en-GB"/>
              </w:rPr>
            </w:pPr>
          </w:p>
          <w:p w:rsidR="00B037E6" w:rsidRDefault="00B037E6" w:rsidP="00B037E6">
            <w:pPr>
              <w:jc w:val="both"/>
              <w:rPr>
                <w:sz w:val="22"/>
                <w:szCs w:val="22"/>
              </w:rPr>
            </w:pPr>
            <w:r>
              <w:rPr>
                <w:sz w:val="22"/>
                <w:szCs w:val="22"/>
              </w:rPr>
              <w:t>Ballymena LGD:</w:t>
            </w:r>
          </w:p>
          <w:p w:rsidR="00B037E6" w:rsidRDefault="00B037E6" w:rsidP="00B037E6">
            <w:pPr>
              <w:jc w:val="both"/>
              <w:rPr>
                <w:rFonts w:cs="Arial"/>
                <w:color w:val="000000"/>
                <w:sz w:val="22"/>
                <w:szCs w:val="22"/>
                <w:lang w:eastAsia="en-GB"/>
              </w:rPr>
            </w:pPr>
          </w:p>
          <w:p w:rsidR="00B037E6" w:rsidRDefault="00B037E6" w:rsidP="00B037E6">
            <w:pPr>
              <w:jc w:val="both"/>
              <w:rPr>
                <w:rFonts w:cs="Arial"/>
                <w:color w:val="000000"/>
                <w:sz w:val="22"/>
                <w:szCs w:val="22"/>
                <w:lang w:eastAsia="en-GB"/>
              </w:rPr>
            </w:pPr>
            <w:r>
              <w:rPr>
                <w:rFonts w:cs="Arial"/>
                <w:color w:val="000000"/>
                <w:sz w:val="22"/>
                <w:szCs w:val="22"/>
                <w:lang w:eastAsia="en-GB"/>
              </w:rPr>
              <w:t>20.08% were aged under 16 years</w:t>
            </w:r>
          </w:p>
          <w:p w:rsidR="00B037E6" w:rsidRDefault="00B037E6" w:rsidP="00B037E6">
            <w:pPr>
              <w:jc w:val="both"/>
              <w:rPr>
                <w:rFonts w:cs="Arial"/>
                <w:color w:val="000000"/>
                <w:sz w:val="22"/>
                <w:szCs w:val="22"/>
                <w:lang w:eastAsia="en-GB"/>
              </w:rPr>
            </w:pPr>
            <w:r>
              <w:rPr>
                <w:rFonts w:cs="Arial"/>
                <w:color w:val="000000"/>
                <w:sz w:val="22"/>
                <w:szCs w:val="22"/>
                <w:lang w:eastAsia="en-GB"/>
              </w:rPr>
              <w:t>63.29% were aged 16 to 64</w:t>
            </w:r>
          </w:p>
          <w:p w:rsidR="00B037E6" w:rsidRDefault="00B037E6" w:rsidP="00B037E6">
            <w:pPr>
              <w:jc w:val="both"/>
              <w:rPr>
                <w:rFonts w:cs="Arial"/>
                <w:color w:val="000000"/>
                <w:sz w:val="22"/>
                <w:szCs w:val="22"/>
                <w:lang w:eastAsia="en-GB"/>
              </w:rPr>
            </w:pPr>
            <w:r>
              <w:rPr>
                <w:rFonts w:cs="Arial"/>
                <w:color w:val="000000"/>
                <w:sz w:val="22"/>
                <w:szCs w:val="22"/>
                <w:lang w:eastAsia="en-GB"/>
              </w:rPr>
              <w:t>16.63% were aged 65 and over</w:t>
            </w:r>
          </w:p>
          <w:p w:rsidR="00B037E6" w:rsidRDefault="00B037E6" w:rsidP="00353462">
            <w:pPr>
              <w:jc w:val="both"/>
              <w:rPr>
                <w:rFonts w:cs="Arial"/>
                <w:color w:val="000000"/>
                <w:sz w:val="22"/>
                <w:szCs w:val="22"/>
                <w:lang w:eastAsia="en-GB"/>
              </w:rPr>
            </w:pPr>
          </w:p>
          <w:p w:rsidR="00B037E6" w:rsidRDefault="00B037E6" w:rsidP="00353462">
            <w:pPr>
              <w:jc w:val="both"/>
              <w:rPr>
                <w:rFonts w:cs="Arial"/>
                <w:color w:val="000000"/>
                <w:sz w:val="22"/>
                <w:szCs w:val="22"/>
                <w:lang w:eastAsia="en-GB"/>
              </w:rPr>
            </w:pPr>
          </w:p>
          <w:p w:rsidR="00F56C1A" w:rsidRPr="00A2090B" w:rsidRDefault="00F56C1A" w:rsidP="00F56C1A">
            <w:pPr>
              <w:jc w:val="both"/>
              <w:rPr>
                <w:sz w:val="22"/>
                <w:szCs w:val="22"/>
              </w:rPr>
            </w:pPr>
            <w:r w:rsidRPr="00F56C1A">
              <w:rPr>
                <w:sz w:val="22"/>
                <w:szCs w:val="22"/>
              </w:rPr>
              <w:t xml:space="preserve">Consultation </w:t>
            </w:r>
            <w:r w:rsidR="00BB59D1">
              <w:rPr>
                <w:sz w:val="22"/>
                <w:szCs w:val="22"/>
              </w:rPr>
              <w:t>was open to the public including all S</w:t>
            </w:r>
            <w:r w:rsidR="000E3F2A">
              <w:rPr>
                <w:sz w:val="22"/>
                <w:szCs w:val="22"/>
              </w:rPr>
              <w:t xml:space="preserve">ection </w:t>
            </w:r>
            <w:r w:rsidR="00BB59D1">
              <w:rPr>
                <w:sz w:val="22"/>
                <w:szCs w:val="22"/>
              </w:rPr>
              <w:t xml:space="preserve">75 groups </w:t>
            </w:r>
            <w:r>
              <w:rPr>
                <w:sz w:val="22"/>
                <w:szCs w:val="22"/>
              </w:rPr>
              <w:t xml:space="preserve">which enabled everyone an opportunity to feed into the preparation of the proposed Development Plan. </w:t>
            </w:r>
            <w:r w:rsidR="00BB59D1">
              <w:rPr>
                <w:sz w:val="22"/>
                <w:szCs w:val="22"/>
              </w:rPr>
              <w:t>Specific invitations were issued to S</w:t>
            </w:r>
            <w:r w:rsidR="00B01045">
              <w:rPr>
                <w:sz w:val="22"/>
                <w:szCs w:val="22"/>
              </w:rPr>
              <w:t xml:space="preserve">ection </w:t>
            </w:r>
            <w:r w:rsidR="00BB59D1">
              <w:rPr>
                <w:sz w:val="22"/>
                <w:szCs w:val="22"/>
              </w:rPr>
              <w:t xml:space="preserve">75 representative groups. </w:t>
            </w:r>
          </w:p>
          <w:p w:rsidR="00DB20EB" w:rsidRPr="00A2090B" w:rsidRDefault="00DB20EB" w:rsidP="00F80995">
            <w:pPr>
              <w:jc w:val="both"/>
              <w:rPr>
                <w:sz w:val="22"/>
                <w:szCs w:val="22"/>
              </w:rPr>
            </w:pPr>
          </w:p>
        </w:tc>
      </w:tr>
      <w:tr w:rsidR="00DB20EB" w:rsidRPr="00A2090B" w:rsidTr="00F80995">
        <w:trPr>
          <w:trHeight w:val="982"/>
        </w:trPr>
        <w:tc>
          <w:tcPr>
            <w:tcW w:w="1908" w:type="dxa"/>
            <w:shd w:val="clear" w:color="auto" w:fill="EEECE1"/>
          </w:tcPr>
          <w:p w:rsidR="00DB20EB" w:rsidRPr="00A2090B" w:rsidRDefault="00DB20EB" w:rsidP="00F80995">
            <w:pPr>
              <w:autoSpaceDE w:val="0"/>
              <w:autoSpaceDN w:val="0"/>
              <w:adjustRightInd w:val="0"/>
              <w:spacing w:before="240" w:after="240"/>
              <w:rPr>
                <w:rFonts w:cs="Arial"/>
                <w:sz w:val="22"/>
                <w:szCs w:val="22"/>
              </w:rPr>
            </w:pPr>
            <w:r w:rsidRPr="00A2090B">
              <w:rPr>
                <w:rFonts w:cs="Arial"/>
                <w:sz w:val="22"/>
                <w:szCs w:val="22"/>
              </w:rPr>
              <w:lastRenderedPageBreak/>
              <w:t>Marital status</w:t>
            </w:r>
          </w:p>
        </w:tc>
        <w:tc>
          <w:tcPr>
            <w:tcW w:w="7272" w:type="dxa"/>
            <w:shd w:val="clear" w:color="auto" w:fill="auto"/>
          </w:tcPr>
          <w:p w:rsidR="00DB20EB" w:rsidRPr="00A2090B" w:rsidRDefault="00DB20EB" w:rsidP="00DB20EB">
            <w:pPr>
              <w:jc w:val="both"/>
              <w:rPr>
                <w:sz w:val="22"/>
                <w:szCs w:val="22"/>
              </w:rPr>
            </w:pPr>
          </w:p>
          <w:p w:rsidR="00353462" w:rsidRPr="00353462" w:rsidRDefault="00353462" w:rsidP="00353462">
            <w:pPr>
              <w:jc w:val="both"/>
              <w:rPr>
                <w:sz w:val="22"/>
                <w:szCs w:val="22"/>
              </w:rPr>
            </w:pPr>
            <w:r w:rsidRPr="00353462">
              <w:rPr>
                <w:sz w:val="22"/>
                <w:szCs w:val="22"/>
              </w:rPr>
              <w:t xml:space="preserve">The 2011 Northern Ireland Census recorded the following statistics regarding marital status of persons over the age of 16 within the </w:t>
            </w:r>
            <w:r>
              <w:rPr>
                <w:sz w:val="22"/>
                <w:szCs w:val="22"/>
              </w:rPr>
              <w:t>Castle Demesne Ward</w:t>
            </w:r>
            <w:r w:rsidRPr="00353462">
              <w:rPr>
                <w:sz w:val="22"/>
                <w:szCs w:val="22"/>
              </w:rPr>
              <w:t>:</w:t>
            </w:r>
          </w:p>
          <w:p w:rsidR="00353462" w:rsidRPr="00353462" w:rsidRDefault="00353462" w:rsidP="00353462">
            <w:pPr>
              <w:jc w:val="both"/>
              <w:rPr>
                <w:sz w:val="22"/>
                <w:szCs w:val="22"/>
              </w:rPr>
            </w:pPr>
          </w:p>
          <w:p w:rsidR="00353462" w:rsidRPr="00353462" w:rsidRDefault="009E4D0A" w:rsidP="00353462">
            <w:pPr>
              <w:jc w:val="both"/>
              <w:rPr>
                <w:sz w:val="22"/>
                <w:szCs w:val="22"/>
              </w:rPr>
            </w:pPr>
            <w:r>
              <w:rPr>
                <w:sz w:val="22"/>
                <w:szCs w:val="22"/>
              </w:rPr>
              <w:t>44.57</w:t>
            </w:r>
            <w:r w:rsidRPr="00353462">
              <w:rPr>
                <w:sz w:val="22"/>
                <w:szCs w:val="22"/>
              </w:rPr>
              <w:t>%</w:t>
            </w:r>
            <w:r>
              <w:rPr>
                <w:sz w:val="22"/>
                <w:szCs w:val="22"/>
              </w:rPr>
              <w:t xml:space="preserve"> </w:t>
            </w:r>
            <w:r w:rsidR="00353462" w:rsidRPr="00353462">
              <w:rPr>
                <w:sz w:val="22"/>
                <w:szCs w:val="22"/>
              </w:rPr>
              <w:t>Single (never married or never registered a sa</w:t>
            </w:r>
            <w:r>
              <w:rPr>
                <w:sz w:val="22"/>
                <w:szCs w:val="22"/>
              </w:rPr>
              <w:t>me-sex civil partnership)</w:t>
            </w:r>
          </w:p>
          <w:p w:rsidR="00353462" w:rsidRPr="00353462" w:rsidRDefault="009E4D0A" w:rsidP="00353462">
            <w:pPr>
              <w:jc w:val="both"/>
              <w:rPr>
                <w:sz w:val="22"/>
                <w:szCs w:val="22"/>
              </w:rPr>
            </w:pPr>
            <w:r>
              <w:rPr>
                <w:sz w:val="22"/>
                <w:szCs w:val="22"/>
              </w:rPr>
              <w:t>28.50</w:t>
            </w:r>
            <w:r w:rsidRPr="00353462">
              <w:rPr>
                <w:sz w:val="22"/>
                <w:szCs w:val="22"/>
              </w:rPr>
              <w:t>%</w:t>
            </w:r>
            <w:r>
              <w:rPr>
                <w:sz w:val="22"/>
                <w:szCs w:val="22"/>
              </w:rPr>
              <w:t xml:space="preserve"> Married</w:t>
            </w:r>
          </w:p>
          <w:p w:rsidR="00353462" w:rsidRPr="00353462" w:rsidRDefault="00384888" w:rsidP="00353462">
            <w:pPr>
              <w:jc w:val="both"/>
              <w:rPr>
                <w:sz w:val="22"/>
                <w:szCs w:val="22"/>
              </w:rPr>
            </w:pPr>
            <w:r w:rsidRPr="00353462">
              <w:rPr>
                <w:sz w:val="22"/>
                <w:szCs w:val="22"/>
              </w:rPr>
              <w:t>0.</w:t>
            </w:r>
            <w:r>
              <w:rPr>
                <w:sz w:val="22"/>
                <w:szCs w:val="22"/>
              </w:rPr>
              <w:t>05</w:t>
            </w:r>
            <w:r w:rsidRPr="00353462">
              <w:rPr>
                <w:sz w:val="22"/>
                <w:szCs w:val="22"/>
              </w:rPr>
              <w:t>%</w:t>
            </w:r>
            <w:r>
              <w:rPr>
                <w:sz w:val="22"/>
                <w:szCs w:val="22"/>
              </w:rPr>
              <w:t xml:space="preserve"> </w:t>
            </w:r>
            <w:r w:rsidR="00353462" w:rsidRPr="00353462">
              <w:rPr>
                <w:sz w:val="22"/>
                <w:szCs w:val="22"/>
              </w:rPr>
              <w:t>In a regist</w:t>
            </w:r>
            <w:r>
              <w:rPr>
                <w:sz w:val="22"/>
                <w:szCs w:val="22"/>
              </w:rPr>
              <w:t>ered same-sex civil partnership</w:t>
            </w:r>
          </w:p>
          <w:p w:rsidR="00384888" w:rsidRDefault="00384888" w:rsidP="00353462">
            <w:pPr>
              <w:jc w:val="both"/>
              <w:rPr>
                <w:sz w:val="22"/>
                <w:szCs w:val="22"/>
              </w:rPr>
            </w:pPr>
            <w:r>
              <w:rPr>
                <w:sz w:val="22"/>
                <w:szCs w:val="22"/>
              </w:rPr>
              <w:t>5.27</w:t>
            </w:r>
            <w:r w:rsidRPr="00353462">
              <w:rPr>
                <w:sz w:val="22"/>
                <w:szCs w:val="22"/>
              </w:rPr>
              <w:t>%</w:t>
            </w:r>
            <w:r>
              <w:rPr>
                <w:sz w:val="22"/>
                <w:szCs w:val="22"/>
              </w:rPr>
              <w:t xml:space="preserve"> </w:t>
            </w:r>
            <w:r w:rsidR="00353462" w:rsidRPr="00353462">
              <w:rPr>
                <w:sz w:val="22"/>
                <w:szCs w:val="22"/>
              </w:rPr>
              <w:t xml:space="preserve">Separated (but still legally married or still legally in a same-sex civil </w:t>
            </w:r>
            <w:r>
              <w:rPr>
                <w:sz w:val="22"/>
                <w:szCs w:val="22"/>
              </w:rPr>
              <w:t>partnership)</w:t>
            </w:r>
          </w:p>
          <w:p w:rsidR="00384888" w:rsidRDefault="00384888" w:rsidP="00384888">
            <w:pPr>
              <w:jc w:val="both"/>
              <w:rPr>
                <w:sz w:val="22"/>
                <w:szCs w:val="22"/>
              </w:rPr>
            </w:pPr>
            <w:r>
              <w:rPr>
                <w:sz w:val="22"/>
                <w:szCs w:val="22"/>
              </w:rPr>
              <w:t xml:space="preserve">10.86% </w:t>
            </w:r>
            <w:r w:rsidR="00353462" w:rsidRPr="00353462">
              <w:rPr>
                <w:sz w:val="22"/>
                <w:szCs w:val="22"/>
              </w:rPr>
              <w:t>Divorced or formerly in a same-sex civil partnership which is now legally dissolved</w:t>
            </w:r>
          </w:p>
          <w:p w:rsidR="00F56C1A" w:rsidRDefault="00384888" w:rsidP="00B037E6">
            <w:pPr>
              <w:jc w:val="both"/>
              <w:rPr>
                <w:sz w:val="22"/>
                <w:szCs w:val="22"/>
              </w:rPr>
            </w:pPr>
            <w:r>
              <w:rPr>
                <w:sz w:val="22"/>
                <w:szCs w:val="22"/>
              </w:rPr>
              <w:t>10.75</w:t>
            </w:r>
            <w:r w:rsidRPr="00353462">
              <w:rPr>
                <w:sz w:val="22"/>
                <w:szCs w:val="22"/>
              </w:rPr>
              <w:t>%</w:t>
            </w:r>
            <w:r>
              <w:rPr>
                <w:sz w:val="22"/>
                <w:szCs w:val="22"/>
              </w:rPr>
              <w:t xml:space="preserve"> </w:t>
            </w:r>
            <w:r w:rsidR="00353462" w:rsidRPr="00353462">
              <w:rPr>
                <w:sz w:val="22"/>
                <w:szCs w:val="22"/>
              </w:rPr>
              <w:t>Widowed or surviving partner from a same-sex civil partnership</w:t>
            </w:r>
          </w:p>
          <w:p w:rsidR="00B037E6" w:rsidRDefault="00B037E6" w:rsidP="00B037E6">
            <w:pPr>
              <w:jc w:val="both"/>
              <w:rPr>
                <w:sz w:val="22"/>
                <w:szCs w:val="22"/>
              </w:rPr>
            </w:pPr>
          </w:p>
          <w:p w:rsidR="00B037E6" w:rsidRDefault="00B037E6" w:rsidP="00B037E6">
            <w:pPr>
              <w:jc w:val="both"/>
              <w:rPr>
                <w:sz w:val="22"/>
                <w:szCs w:val="22"/>
              </w:rPr>
            </w:pPr>
            <w:r>
              <w:rPr>
                <w:sz w:val="22"/>
                <w:szCs w:val="22"/>
              </w:rPr>
              <w:t>Ballymena LGD:</w:t>
            </w:r>
          </w:p>
          <w:p w:rsidR="00B037E6" w:rsidRDefault="00B037E6" w:rsidP="00B037E6">
            <w:pPr>
              <w:jc w:val="both"/>
              <w:rPr>
                <w:sz w:val="22"/>
                <w:szCs w:val="22"/>
              </w:rPr>
            </w:pPr>
          </w:p>
          <w:p w:rsidR="00B037E6" w:rsidRPr="00353462" w:rsidRDefault="00B037E6" w:rsidP="00B037E6">
            <w:pPr>
              <w:jc w:val="both"/>
              <w:rPr>
                <w:sz w:val="22"/>
                <w:szCs w:val="22"/>
              </w:rPr>
            </w:pPr>
            <w:r>
              <w:rPr>
                <w:sz w:val="22"/>
                <w:szCs w:val="22"/>
              </w:rPr>
              <w:t>31.60</w:t>
            </w:r>
            <w:r w:rsidRPr="00353462">
              <w:rPr>
                <w:sz w:val="22"/>
                <w:szCs w:val="22"/>
              </w:rPr>
              <w:t>%</w:t>
            </w:r>
            <w:r>
              <w:rPr>
                <w:sz w:val="22"/>
                <w:szCs w:val="22"/>
              </w:rPr>
              <w:t xml:space="preserve"> </w:t>
            </w:r>
            <w:r w:rsidRPr="00353462">
              <w:rPr>
                <w:sz w:val="22"/>
                <w:szCs w:val="22"/>
              </w:rPr>
              <w:t>Single (never married or never registered a sa</w:t>
            </w:r>
            <w:r>
              <w:rPr>
                <w:sz w:val="22"/>
                <w:szCs w:val="22"/>
              </w:rPr>
              <w:t>me-sex civil partnership)</w:t>
            </w:r>
          </w:p>
          <w:p w:rsidR="00B037E6" w:rsidRPr="00353462" w:rsidRDefault="00B037E6" w:rsidP="00B037E6">
            <w:pPr>
              <w:jc w:val="both"/>
              <w:rPr>
                <w:sz w:val="22"/>
                <w:szCs w:val="22"/>
              </w:rPr>
            </w:pPr>
            <w:r>
              <w:rPr>
                <w:sz w:val="22"/>
                <w:szCs w:val="22"/>
              </w:rPr>
              <w:t>52.40</w:t>
            </w:r>
            <w:r w:rsidRPr="00353462">
              <w:rPr>
                <w:sz w:val="22"/>
                <w:szCs w:val="22"/>
              </w:rPr>
              <w:t>%</w:t>
            </w:r>
            <w:r>
              <w:rPr>
                <w:sz w:val="22"/>
                <w:szCs w:val="22"/>
              </w:rPr>
              <w:t xml:space="preserve"> Married</w:t>
            </w:r>
          </w:p>
          <w:p w:rsidR="00B037E6" w:rsidRPr="00353462" w:rsidRDefault="00B037E6" w:rsidP="00B037E6">
            <w:pPr>
              <w:jc w:val="both"/>
              <w:rPr>
                <w:sz w:val="22"/>
                <w:szCs w:val="22"/>
              </w:rPr>
            </w:pPr>
            <w:r w:rsidRPr="00353462">
              <w:rPr>
                <w:sz w:val="22"/>
                <w:szCs w:val="22"/>
              </w:rPr>
              <w:t>0.</w:t>
            </w:r>
            <w:r>
              <w:rPr>
                <w:sz w:val="22"/>
                <w:szCs w:val="22"/>
              </w:rPr>
              <w:t>06</w:t>
            </w:r>
            <w:r w:rsidRPr="00353462">
              <w:rPr>
                <w:sz w:val="22"/>
                <w:szCs w:val="22"/>
              </w:rPr>
              <w:t>%</w:t>
            </w:r>
            <w:r>
              <w:rPr>
                <w:sz w:val="22"/>
                <w:szCs w:val="22"/>
              </w:rPr>
              <w:t xml:space="preserve"> </w:t>
            </w:r>
            <w:r w:rsidRPr="00353462">
              <w:rPr>
                <w:sz w:val="22"/>
                <w:szCs w:val="22"/>
              </w:rPr>
              <w:t>In a regist</w:t>
            </w:r>
            <w:r>
              <w:rPr>
                <w:sz w:val="22"/>
                <w:szCs w:val="22"/>
              </w:rPr>
              <w:t>ered same-sex civil partnership</w:t>
            </w:r>
          </w:p>
          <w:p w:rsidR="00B037E6" w:rsidRDefault="00B037E6" w:rsidP="00B037E6">
            <w:pPr>
              <w:jc w:val="both"/>
              <w:rPr>
                <w:sz w:val="22"/>
                <w:szCs w:val="22"/>
              </w:rPr>
            </w:pPr>
            <w:r>
              <w:rPr>
                <w:sz w:val="22"/>
                <w:szCs w:val="22"/>
              </w:rPr>
              <w:t>3.61</w:t>
            </w:r>
            <w:r w:rsidRPr="00353462">
              <w:rPr>
                <w:sz w:val="22"/>
                <w:szCs w:val="22"/>
              </w:rPr>
              <w:t>%</w:t>
            </w:r>
            <w:r>
              <w:rPr>
                <w:sz w:val="22"/>
                <w:szCs w:val="22"/>
              </w:rPr>
              <w:t xml:space="preserve"> </w:t>
            </w:r>
            <w:r w:rsidRPr="00353462">
              <w:rPr>
                <w:sz w:val="22"/>
                <w:szCs w:val="22"/>
              </w:rPr>
              <w:t xml:space="preserve">Separated (but still legally married or still legally in a same-sex civil </w:t>
            </w:r>
            <w:r>
              <w:rPr>
                <w:sz w:val="22"/>
                <w:szCs w:val="22"/>
              </w:rPr>
              <w:t>partnership)</w:t>
            </w:r>
          </w:p>
          <w:p w:rsidR="00B037E6" w:rsidRDefault="00B037E6" w:rsidP="00B037E6">
            <w:pPr>
              <w:jc w:val="both"/>
              <w:rPr>
                <w:sz w:val="22"/>
                <w:szCs w:val="22"/>
              </w:rPr>
            </w:pPr>
            <w:r>
              <w:rPr>
                <w:sz w:val="22"/>
                <w:szCs w:val="22"/>
              </w:rPr>
              <w:t xml:space="preserve">5.48% </w:t>
            </w:r>
            <w:r w:rsidRPr="00353462">
              <w:rPr>
                <w:sz w:val="22"/>
                <w:szCs w:val="22"/>
              </w:rPr>
              <w:t>Divorced or formerly in a same-sex civil partnership which is now legally dissolved</w:t>
            </w:r>
          </w:p>
          <w:p w:rsidR="00B037E6" w:rsidRDefault="00B037E6" w:rsidP="00B037E6">
            <w:pPr>
              <w:jc w:val="both"/>
              <w:rPr>
                <w:sz w:val="22"/>
                <w:szCs w:val="22"/>
              </w:rPr>
            </w:pPr>
            <w:r>
              <w:rPr>
                <w:sz w:val="22"/>
                <w:szCs w:val="22"/>
              </w:rPr>
              <w:t>6.85</w:t>
            </w:r>
            <w:r w:rsidRPr="00353462">
              <w:rPr>
                <w:sz w:val="22"/>
                <w:szCs w:val="22"/>
              </w:rPr>
              <w:t>%</w:t>
            </w:r>
            <w:r>
              <w:rPr>
                <w:sz w:val="22"/>
                <w:szCs w:val="22"/>
              </w:rPr>
              <w:t xml:space="preserve"> </w:t>
            </w:r>
            <w:r w:rsidRPr="00353462">
              <w:rPr>
                <w:sz w:val="22"/>
                <w:szCs w:val="22"/>
              </w:rPr>
              <w:t>Widowed or surviving partner from a same-sex civil partnership</w:t>
            </w:r>
          </w:p>
          <w:p w:rsidR="00B037E6" w:rsidRPr="00A2090B" w:rsidRDefault="00B037E6" w:rsidP="00B037E6">
            <w:pPr>
              <w:jc w:val="both"/>
              <w:rPr>
                <w:sz w:val="22"/>
                <w:szCs w:val="22"/>
              </w:rPr>
            </w:pPr>
          </w:p>
        </w:tc>
      </w:tr>
      <w:tr w:rsidR="00DB20EB" w:rsidRPr="00A2090B" w:rsidTr="00F80995">
        <w:trPr>
          <w:trHeight w:val="982"/>
        </w:trPr>
        <w:tc>
          <w:tcPr>
            <w:tcW w:w="1908" w:type="dxa"/>
            <w:shd w:val="clear" w:color="auto" w:fill="EEECE1"/>
          </w:tcPr>
          <w:p w:rsidR="00DB20EB" w:rsidRPr="00A2090B" w:rsidRDefault="00DB20EB" w:rsidP="00F80995">
            <w:pPr>
              <w:autoSpaceDE w:val="0"/>
              <w:autoSpaceDN w:val="0"/>
              <w:adjustRightInd w:val="0"/>
              <w:spacing w:before="240" w:after="240"/>
              <w:rPr>
                <w:rFonts w:cs="Arial"/>
                <w:sz w:val="22"/>
                <w:szCs w:val="22"/>
              </w:rPr>
            </w:pPr>
            <w:r w:rsidRPr="00A2090B">
              <w:rPr>
                <w:rFonts w:cs="Arial"/>
                <w:sz w:val="22"/>
                <w:szCs w:val="22"/>
              </w:rPr>
              <w:t>Sexual orientation</w:t>
            </w:r>
          </w:p>
        </w:tc>
        <w:tc>
          <w:tcPr>
            <w:tcW w:w="7272" w:type="dxa"/>
            <w:shd w:val="clear" w:color="auto" w:fill="auto"/>
          </w:tcPr>
          <w:p w:rsidR="00DB20EB" w:rsidRPr="00A2090B" w:rsidRDefault="00DB20EB" w:rsidP="00F80995">
            <w:pPr>
              <w:jc w:val="both"/>
              <w:rPr>
                <w:sz w:val="22"/>
                <w:szCs w:val="22"/>
              </w:rPr>
            </w:pPr>
          </w:p>
          <w:p w:rsidR="00046037" w:rsidRDefault="00384888" w:rsidP="00046037">
            <w:pPr>
              <w:jc w:val="both"/>
              <w:rPr>
                <w:sz w:val="22"/>
                <w:szCs w:val="22"/>
              </w:rPr>
            </w:pPr>
            <w:r w:rsidRPr="00384888">
              <w:rPr>
                <w:sz w:val="22"/>
                <w:szCs w:val="22"/>
              </w:rPr>
              <w:t>No available official data</w:t>
            </w:r>
          </w:p>
          <w:p w:rsidR="00F56C1A" w:rsidRPr="00A2090B" w:rsidRDefault="00F56C1A" w:rsidP="00046037">
            <w:pPr>
              <w:jc w:val="both"/>
              <w:rPr>
                <w:sz w:val="22"/>
                <w:szCs w:val="22"/>
              </w:rPr>
            </w:pPr>
          </w:p>
        </w:tc>
      </w:tr>
      <w:tr w:rsidR="00DB20EB" w:rsidRPr="00A2090B" w:rsidTr="00F80995">
        <w:trPr>
          <w:trHeight w:val="982"/>
        </w:trPr>
        <w:tc>
          <w:tcPr>
            <w:tcW w:w="1908" w:type="dxa"/>
            <w:shd w:val="clear" w:color="auto" w:fill="EEECE1"/>
          </w:tcPr>
          <w:p w:rsidR="00DB20EB" w:rsidRPr="00A2090B" w:rsidRDefault="00DB20EB" w:rsidP="00F80995">
            <w:pPr>
              <w:autoSpaceDE w:val="0"/>
              <w:autoSpaceDN w:val="0"/>
              <w:adjustRightInd w:val="0"/>
              <w:spacing w:before="240" w:after="240"/>
              <w:rPr>
                <w:rFonts w:cs="Arial"/>
                <w:sz w:val="22"/>
                <w:szCs w:val="22"/>
              </w:rPr>
            </w:pPr>
            <w:r w:rsidRPr="00A2090B">
              <w:rPr>
                <w:rFonts w:cs="Arial"/>
                <w:sz w:val="22"/>
                <w:szCs w:val="22"/>
              </w:rPr>
              <w:t>Men and women generally</w:t>
            </w:r>
          </w:p>
        </w:tc>
        <w:tc>
          <w:tcPr>
            <w:tcW w:w="7272" w:type="dxa"/>
            <w:shd w:val="clear" w:color="auto" w:fill="auto"/>
          </w:tcPr>
          <w:p w:rsidR="00DB20EB" w:rsidRPr="00A2090B" w:rsidRDefault="00DB20EB" w:rsidP="00DB20EB">
            <w:pPr>
              <w:jc w:val="both"/>
              <w:rPr>
                <w:sz w:val="22"/>
                <w:szCs w:val="22"/>
              </w:rPr>
            </w:pPr>
          </w:p>
          <w:p w:rsidR="00384888" w:rsidRPr="00353462" w:rsidRDefault="00384888" w:rsidP="00384888">
            <w:pPr>
              <w:jc w:val="both"/>
              <w:rPr>
                <w:sz w:val="22"/>
                <w:szCs w:val="22"/>
              </w:rPr>
            </w:pPr>
            <w:r w:rsidRPr="00A33AAD">
              <w:rPr>
                <w:rFonts w:cs="Arial"/>
                <w:sz w:val="22"/>
                <w:szCs w:val="22"/>
                <w:lang w:val="en-US"/>
              </w:rPr>
              <w:t xml:space="preserve">The 2011 Northern Ireland Census recorded the following statistics regarding </w:t>
            </w:r>
            <w:r>
              <w:rPr>
                <w:rFonts w:cs="Arial"/>
                <w:sz w:val="22"/>
                <w:szCs w:val="22"/>
                <w:lang w:val="en-US"/>
              </w:rPr>
              <w:t>gender</w:t>
            </w:r>
            <w:r w:rsidRPr="00A33AAD">
              <w:rPr>
                <w:rFonts w:cs="Arial"/>
                <w:sz w:val="22"/>
                <w:szCs w:val="22"/>
                <w:lang w:val="en-US"/>
              </w:rPr>
              <w:t xml:space="preserve"> in the </w:t>
            </w:r>
            <w:r>
              <w:rPr>
                <w:sz w:val="22"/>
                <w:szCs w:val="22"/>
              </w:rPr>
              <w:t>Castle Demesne Ward</w:t>
            </w:r>
            <w:r w:rsidRPr="00353462">
              <w:rPr>
                <w:sz w:val="22"/>
                <w:szCs w:val="22"/>
              </w:rPr>
              <w:t>:</w:t>
            </w:r>
          </w:p>
          <w:p w:rsidR="00384888" w:rsidRDefault="00384888" w:rsidP="00384888">
            <w:pPr>
              <w:jc w:val="both"/>
              <w:rPr>
                <w:rFonts w:cs="Arial"/>
                <w:sz w:val="22"/>
                <w:szCs w:val="22"/>
                <w:lang w:val="en-US"/>
              </w:rPr>
            </w:pPr>
          </w:p>
          <w:p w:rsidR="00384888" w:rsidRDefault="00384888" w:rsidP="00384888">
            <w:pPr>
              <w:jc w:val="both"/>
              <w:rPr>
                <w:rFonts w:cs="Arial"/>
                <w:sz w:val="22"/>
                <w:szCs w:val="22"/>
                <w:lang w:val="en-US"/>
              </w:rPr>
            </w:pPr>
            <w:r>
              <w:rPr>
                <w:rFonts w:cs="Arial"/>
                <w:sz w:val="22"/>
                <w:szCs w:val="22"/>
                <w:lang w:val="en-US"/>
              </w:rPr>
              <w:t>49.11% Male</w:t>
            </w:r>
          </w:p>
          <w:p w:rsidR="00384888" w:rsidRDefault="00384888" w:rsidP="00384888">
            <w:pPr>
              <w:jc w:val="both"/>
              <w:rPr>
                <w:rFonts w:cs="Arial"/>
                <w:sz w:val="22"/>
                <w:szCs w:val="22"/>
                <w:lang w:val="en-US"/>
              </w:rPr>
            </w:pPr>
            <w:r>
              <w:rPr>
                <w:rFonts w:cs="Arial"/>
                <w:sz w:val="22"/>
                <w:szCs w:val="22"/>
                <w:lang w:val="en-US"/>
              </w:rPr>
              <w:t>50.89% Female</w:t>
            </w:r>
          </w:p>
          <w:p w:rsidR="00B037E6" w:rsidRDefault="00B037E6" w:rsidP="00384888">
            <w:pPr>
              <w:jc w:val="both"/>
              <w:rPr>
                <w:rFonts w:cs="Arial"/>
                <w:sz w:val="22"/>
                <w:szCs w:val="22"/>
                <w:lang w:val="en-US"/>
              </w:rPr>
            </w:pPr>
          </w:p>
          <w:p w:rsidR="00B037E6" w:rsidRDefault="00B037E6" w:rsidP="00B037E6">
            <w:pPr>
              <w:jc w:val="both"/>
              <w:rPr>
                <w:rFonts w:cs="Arial"/>
                <w:sz w:val="22"/>
                <w:szCs w:val="22"/>
                <w:lang w:val="en-US"/>
              </w:rPr>
            </w:pPr>
            <w:r>
              <w:rPr>
                <w:rFonts w:cs="Arial"/>
                <w:sz w:val="22"/>
                <w:szCs w:val="22"/>
                <w:lang w:val="en-US"/>
              </w:rPr>
              <w:t>Ballymena LGD:</w:t>
            </w:r>
          </w:p>
          <w:p w:rsidR="00B037E6" w:rsidRDefault="00B037E6" w:rsidP="00B037E6">
            <w:pPr>
              <w:jc w:val="both"/>
              <w:rPr>
                <w:rFonts w:cs="Arial"/>
                <w:sz w:val="22"/>
                <w:szCs w:val="22"/>
                <w:lang w:val="en-US"/>
              </w:rPr>
            </w:pPr>
          </w:p>
          <w:p w:rsidR="00B037E6" w:rsidRDefault="00B037E6" w:rsidP="00B037E6">
            <w:pPr>
              <w:jc w:val="both"/>
              <w:rPr>
                <w:rFonts w:cs="Arial"/>
                <w:sz w:val="22"/>
                <w:szCs w:val="22"/>
                <w:lang w:val="en-US"/>
              </w:rPr>
            </w:pPr>
            <w:r>
              <w:rPr>
                <w:rFonts w:cs="Arial"/>
                <w:sz w:val="22"/>
                <w:szCs w:val="22"/>
                <w:lang w:val="en-US"/>
              </w:rPr>
              <w:t>49.11% Male</w:t>
            </w:r>
          </w:p>
          <w:p w:rsidR="00B037E6" w:rsidRDefault="00B037E6" w:rsidP="00B037E6">
            <w:pPr>
              <w:jc w:val="both"/>
              <w:rPr>
                <w:sz w:val="22"/>
                <w:szCs w:val="22"/>
              </w:rPr>
            </w:pPr>
            <w:r>
              <w:rPr>
                <w:rFonts w:cs="Arial"/>
                <w:sz w:val="22"/>
                <w:szCs w:val="22"/>
                <w:lang w:val="en-US"/>
              </w:rPr>
              <w:t>50.89% Female</w:t>
            </w:r>
          </w:p>
          <w:p w:rsidR="00B037E6" w:rsidRDefault="00B037E6" w:rsidP="00384888">
            <w:pPr>
              <w:jc w:val="both"/>
              <w:rPr>
                <w:sz w:val="22"/>
                <w:szCs w:val="22"/>
              </w:rPr>
            </w:pPr>
          </w:p>
          <w:p w:rsidR="00384888" w:rsidRDefault="00384888" w:rsidP="00384888">
            <w:pPr>
              <w:jc w:val="both"/>
              <w:rPr>
                <w:sz w:val="22"/>
                <w:szCs w:val="22"/>
              </w:rPr>
            </w:pPr>
          </w:p>
          <w:p w:rsidR="00F56C1A" w:rsidRPr="00A2090B" w:rsidRDefault="00B15268" w:rsidP="00B15268">
            <w:pPr>
              <w:jc w:val="both"/>
              <w:rPr>
                <w:sz w:val="22"/>
                <w:szCs w:val="22"/>
              </w:rPr>
            </w:pPr>
            <w:r w:rsidRPr="00F56C1A">
              <w:rPr>
                <w:sz w:val="22"/>
                <w:szCs w:val="22"/>
              </w:rPr>
              <w:t xml:space="preserve">Consultation </w:t>
            </w:r>
            <w:r>
              <w:rPr>
                <w:sz w:val="22"/>
                <w:szCs w:val="22"/>
              </w:rPr>
              <w:t>was open to the public including all S</w:t>
            </w:r>
            <w:r w:rsidR="000E3F2A">
              <w:rPr>
                <w:sz w:val="22"/>
                <w:szCs w:val="22"/>
              </w:rPr>
              <w:t xml:space="preserve">ection </w:t>
            </w:r>
            <w:r>
              <w:rPr>
                <w:sz w:val="22"/>
                <w:szCs w:val="22"/>
              </w:rPr>
              <w:t xml:space="preserve">75 groups which enabled everyone an opportunity to feed into the preparation of the proposed Development Plan. Specific invitations were issued to </w:t>
            </w:r>
            <w:r>
              <w:rPr>
                <w:sz w:val="22"/>
                <w:szCs w:val="22"/>
              </w:rPr>
              <w:lastRenderedPageBreak/>
              <w:t>S</w:t>
            </w:r>
            <w:r w:rsidR="00B01045">
              <w:rPr>
                <w:sz w:val="22"/>
                <w:szCs w:val="22"/>
              </w:rPr>
              <w:t xml:space="preserve">ection </w:t>
            </w:r>
            <w:r>
              <w:rPr>
                <w:sz w:val="22"/>
                <w:szCs w:val="22"/>
              </w:rPr>
              <w:t xml:space="preserve">75 representative groups. </w:t>
            </w:r>
          </w:p>
        </w:tc>
      </w:tr>
      <w:tr w:rsidR="00DB20EB" w:rsidRPr="00A2090B" w:rsidTr="00F80995">
        <w:trPr>
          <w:trHeight w:val="982"/>
        </w:trPr>
        <w:tc>
          <w:tcPr>
            <w:tcW w:w="1908" w:type="dxa"/>
            <w:shd w:val="clear" w:color="auto" w:fill="EEECE1"/>
          </w:tcPr>
          <w:p w:rsidR="00DB20EB" w:rsidRPr="00A2090B" w:rsidRDefault="00DB20EB" w:rsidP="00F80995">
            <w:pPr>
              <w:autoSpaceDE w:val="0"/>
              <w:autoSpaceDN w:val="0"/>
              <w:adjustRightInd w:val="0"/>
              <w:spacing w:before="240" w:after="240"/>
              <w:rPr>
                <w:rFonts w:cs="Arial"/>
                <w:sz w:val="22"/>
                <w:szCs w:val="22"/>
              </w:rPr>
            </w:pPr>
            <w:r w:rsidRPr="00A2090B">
              <w:rPr>
                <w:rFonts w:cs="Arial"/>
                <w:sz w:val="22"/>
                <w:szCs w:val="22"/>
              </w:rPr>
              <w:lastRenderedPageBreak/>
              <w:t>Disability</w:t>
            </w:r>
          </w:p>
        </w:tc>
        <w:tc>
          <w:tcPr>
            <w:tcW w:w="7272" w:type="dxa"/>
            <w:shd w:val="clear" w:color="auto" w:fill="auto"/>
          </w:tcPr>
          <w:p w:rsidR="00DB20EB" w:rsidRPr="00A2090B" w:rsidRDefault="00DB20EB" w:rsidP="00DB20EB">
            <w:pPr>
              <w:jc w:val="both"/>
              <w:rPr>
                <w:sz w:val="22"/>
                <w:szCs w:val="22"/>
              </w:rPr>
            </w:pPr>
          </w:p>
          <w:p w:rsidR="00384888" w:rsidRPr="00DB6CDE" w:rsidRDefault="00384888" w:rsidP="00384888">
            <w:pPr>
              <w:jc w:val="both"/>
              <w:rPr>
                <w:rFonts w:cs="Arial"/>
                <w:sz w:val="22"/>
                <w:szCs w:val="22"/>
                <w:lang w:val="en-US"/>
              </w:rPr>
            </w:pPr>
            <w:r w:rsidRPr="00DB6CDE">
              <w:rPr>
                <w:rFonts w:cs="Arial"/>
                <w:sz w:val="22"/>
                <w:szCs w:val="22"/>
                <w:lang w:val="en-US"/>
              </w:rPr>
              <w:t xml:space="preserve">Primary data is not available for the “persons with a disability and persons without” Section 75 category. However the 2011 Northern Ireland Census collected data on “persons with a limiting long-term illness” </w:t>
            </w:r>
            <w:proofErr w:type="gramStart"/>
            <w:r w:rsidRPr="00DB6CDE">
              <w:rPr>
                <w:rFonts w:cs="Arial"/>
                <w:sz w:val="22"/>
                <w:szCs w:val="22"/>
                <w:lang w:val="en-US"/>
              </w:rPr>
              <w:t>which</w:t>
            </w:r>
            <w:proofErr w:type="gramEnd"/>
            <w:r w:rsidRPr="00DB6CDE">
              <w:rPr>
                <w:rFonts w:cs="Arial"/>
                <w:sz w:val="22"/>
                <w:szCs w:val="22"/>
                <w:lang w:val="en-US"/>
              </w:rPr>
              <w:t xml:space="preserve"> covered any long term illness, health problem or disability which limits daily activities or work. Statistics for </w:t>
            </w:r>
            <w:r>
              <w:rPr>
                <w:rFonts w:cs="Arial"/>
                <w:sz w:val="22"/>
                <w:szCs w:val="22"/>
                <w:lang w:val="en-US"/>
              </w:rPr>
              <w:t xml:space="preserve">Castle Demesne showed </w:t>
            </w:r>
            <w:r w:rsidRPr="00DB6CDE">
              <w:rPr>
                <w:rFonts w:cs="Arial"/>
                <w:sz w:val="22"/>
                <w:szCs w:val="22"/>
                <w:lang w:val="en-US"/>
              </w:rPr>
              <w:t>2</w:t>
            </w:r>
            <w:r>
              <w:rPr>
                <w:rFonts w:cs="Arial"/>
                <w:sz w:val="22"/>
                <w:szCs w:val="22"/>
                <w:lang w:val="en-US"/>
              </w:rPr>
              <w:t>7</w:t>
            </w:r>
            <w:r w:rsidRPr="00DB6CDE">
              <w:rPr>
                <w:rFonts w:cs="Arial"/>
                <w:sz w:val="22"/>
                <w:szCs w:val="22"/>
                <w:lang w:val="en-US"/>
              </w:rPr>
              <w:t>.</w:t>
            </w:r>
            <w:r>
              <w:rPr>
                <w:rFonts w:cs="Arial"/>
                <w:sz w:val="22"/>
                <w:szCs w:val="22"/>
                <w:lang w:val="en-US"/>
              </w:rPr>
              <w:t>61</w:t>
            </w:r>
            <w:r w:rsidRPr="00DB6CDE">
              <w:rPr>
                <w:rFonts w:cs="Arial"/>
                <w:sz w:val="22"/>
                <w:szCs w:val="22"/>
                <w:lang w:val="en-US"/>
              </w:rPr>
              <w:t>% persons with limiting long-term illness</w:t>
            </w:r>
            <w:r w:rsidR="00E2417D">
              <w:rPr>
                <w:rFonts w:cs="Arial"/>
                <w:sz w:val="22"/>
                <w:szCs w:val="22"/>
                <w:lang w:val="en-US"/>
              </w:rPr>
              <w:t xml:space="preserve">. </w:t>
            </w:r>
          </w:p>
          <w:p w:rsidR="00DB20EB" w:rsidRDefault="00DB20EB" w:rsidP="00F80995">
            <w:pPr>
              <w:jc w:val="both"/>
              <w:rPr>
                <w:sz w:val="22"/>
                <w:szCs w:val="22"/>
              </w:rPr>
            </w:pPr>
          </w:p>
          <w:p w:rsidR="00E2417D" w:rsidRDefault="00E2417D" w:rsidP="00E2417D">
            <w:pPr>
              <w:jc w:val="both"/>
              <w:rPr>
                <w:rFonts w:cs="Arial"/>
                <w:sz w:val="22"/>
                <w:szCs w:val="22"/>
                <w:lang w:val="en-US"/>
              </w:rPr>
            </w:pPr>
            <w:r>
              <w:rPr>
                <w:rFonts w:cs="Arial"/>
                <w:sz w:val="22"/>
                <w:szCs w:val="22"/>
                <w:lang w:val="en-US"/>
              </w:rPr>
              <w:t>The number of recipients on Disability Living Allowance in the Mid and East Antrim Borough is 12,030:</w:t>
            </w:r>
          </w:p>
          <w:p w:rsidR="00E2417D" w:rsidRDefault="00E2417D" w:rsidP="00E2417D">
            <w:pPr>
              <w:jc w:val="both"/>
              <w:rPr>
                <w:rFonts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1408"/>
              <w:gridCol w:w="236"/>
              <w:gridCol w:w="1414"/>
              <w:gridCol w:w="1418"/>
            </w:tblGrid>
            <w:tr w:rsidR="00E2417D" w:rsidTr="00E2417D">
              <w:tc>
                <w:tcPr>
                  <w:tcW w:w="5884" w:type="dxa"/>
                  <w:gridSpan w:val="5"/>
                  <w:shd w:val="clear" w:color="auto" w:fill="D9D9D9" w:themeFill="background1" w:themeFillShade="D9"/>
                </w:tcPr>
                <w:p w:rsidR="00E2417D" w:rsidRPr="00E2417D" w:rsidRDefault="00E2417D" w:rsidP="00E2417D">
                  <w:pPr>
                    <w:jc w:val="center"/>
                    <w:rPr>
                      <w:rFonts w:cs="Arial"/>
                      <w:b/>
                      <w:sz w:val="22"/>
                      <w:szCs w:val="22"/>
                      <w:lang w:val="en-US"/>
                    </w:rPr>
                  </w:pPr>
                  <w:r w:rsidRPr="00E2417D">
                    <w:rPr>
                      <w:rFonts w:cs="Arial"/>
                      <w:b/>
                      <w:sz w:val="22"/>
                      <w:szCs w:val="22"/>
                      <w:lang w:val="en-US"/>
                    </w:rPr>
                    <w:t>Breakdown of DLA Claimants by Age</w:t>
                  </w:r>
                </w:p>
              </w:tc>
            </w:tr>
            <w:tr w:rsidR="00E2417D" w:rsidTr="00E2417D">
              <w:tc>
                <w:tcPr>
                  <w:tcW w:w="1408" w:type="dxa"/>
                </w:tcPr>
                <w:p w:rsidR="00E2417D" w:rsidRPr="00E2417D" w:rsidRDefault="00E2417D" w:rsidP="00E2417D">
                  <w:pPr>
                    <w:jc w:val="both"/>
                    <w:rPr>
                      <w:rFonts w:cs="Arial"/>
                      <w:sz w:val="22"/>
                      <w:szCs w:val="22"/>
                      <w:lang w:val="en-US"/>
                    </w:rPr>
                  </w:pPr>
                  <w:r w:rsidRPr="00E2417D">
                    <w:rPr>
                      <w:rFonts w:cs="Arial"/>
                      <w:sz w:val="22"/>
                      <w:szCs w:val="22"/>
                      <w:lang w:val="en-US"/>
                    </w:rPr>
                    <w:t>Males</w:t>
                  </w:r>
                </w:p>
              </w:tc>
              <w:tc>
                <w:tcPr>
                  <w:tcW w:w="1408" w:type="dxa"/>
                </w:tcPr>
                <w:p w:rsidR="00E2417D" w:rsidRPr="00E2417D" w:rsidRDefault="00E2417D" w:rsidP="00E2417D">
                  <w:pPr>
                    <w:jc w:val="center"/>
                    <w:rPr>
                      <w:rFonts w:cs="Arial"/>
                      <w:sz w:val="22"/>
                      <w:szCs w:val="22"/>
                      <w:lang w:val="en-US"/>
                    </w:rPr>
                  </w:pPr>
                  <w:r w:rsidRPr="00E2417D">
                    <w:rPr>
                      <w:rFonts w:cs="Arial"/>
                      <w:sz w:val="22"/>
                      <w:szCs w:val="22"/>
                      <w:lang w:val="en-US"/>
                    </w:rPr>
                    <w:t>Number</w:t>
                  </w:r>
                </w:p>
              </w:tc>
              <w:tc>
                <w:tcPr>
                  <w:tcW w:w="236" w:type="dxa"/>
                  <w:vMerge w:val="restart"/>
                </w:tcPr>
                <w:p w:rsidR="00E2417D" w:rsidRPr="00E2417D" w:rsidRDefault="00E2417D" w:rsidP="00E2417D">
                  <w:pPr>
                    <w:jc w:val="both"/>
                    <w:rPr>
                      <w:rFonts w:cs="Arial"/>
                      <w:sz w:val="22"/>
                      <w:szCs w:val="22"/>
                      <w:lang w:val="en-US"/>
                    </w:rPr>
                  </w:pPr>
                </w:p>
              </w:tc>
              <w:tc>
                <w:tcPr>
                  <w:tcW w:w="1414" w:type="dxa"/>
                </w:tcPr>
                <w:p w:rsidR="00E2417D" w:rsidRPr="00E2417D" w:rsidRDefault="00E2417D" w:rsidP="00E2417D">
                  <w:pPr>
                    <w:jc w:val="both"/>
                    <w:rPr>
                      <w:rFonts w:cs="Arial"/>
                      <w:sz w:val="22"/>
                      <w:szCs w:val="22"/>
                      <w:lang w:val="en-US"/>
                    </w:rPr>
                  </w:pPr>
                  <w:r w:rsidRPr="00E2417D">
                    <w:rPr>
                      <w:rFonts w:cs="Arial"/>
                      <w:sz w:val="22"/>
                      <w:szCs w:val="22"/>
                      <w:lang w:val="en-US"/>
                    </w:rPr>
                    <w:t>Females</w:t>
                  </w:r>
                </w:p>
              </w:tc>
              <w:tc>
                <w:tcPr>
                  <w:tcW w:w="1418" w:type="dxa"/>
                </w:tcPr>
                <w:p w:rsidR="00E2417D" w:rsidRPr="00E2417D" w:rsidRDefault="00E2417D" w:rsidP="00E2417D">
                  <w:pPr>
                    <w:jc w:val="center"/>
                    <w:rPr>
                      <w:rFonts w:cs="Arial"/>
                      <w:sz w:val="22"/>
                      <w:szCs w:val="22"/>
                      <w:lang w:val="en-US"/>
                    </w:rPr>
                  </w:pPr>
                  <w:r w:rsidRPr="00E2417D">
                    <w:rPr>
                      <w:rFonts w:cs="Arial"/>
                      <w:sz w:val="22"/>
                      <w:szCs w:val="22"/>
                      <w:lang w:val="en-US"/>
                    </w:rPr>
                    <w:t>Number</w:t>
                  </w:r>
                </w:p>
              </w:tc>
            </w:tr>
            <w:tr w:rsidR="00E2417D" w:rsidTr="00E2417D">
              <w:tc>
                <w:tcPr>
                  <w:tcW w:w="1408" w:type="dxa"/>
                </w:tcPr>
                <w:p w:rsidR="00E2417D" w:rsidRPr="00E2417D" w:rsidRDefault="00E2417D" w:rsidP="00E2417D">
                  <w:pPr>
                    <w:jc w:val="both"/>
                    <w:rPr>
                      <w:rFonts w:cs="Arial"/>
                      <w:sz w:val="22"/>
                      <w:szCs w:val="22"/>
                      <w:lang w:val="en-US"/>
                    </w:rPr>
                  </w:pPr>
                  <w:r w:rsidRPr="00E2417D">
                    <w:rPr>
                      <w:rFonts w:cs="Arial"/>
                      <w:sz w:val="22"/>
                      <w:szCs w:val="22"/>
                      <w:lang w:val="en-US"/>
                    </w:rPr>
                    <w:t>Age 12 - 15</w:t>
                  </w:r>
                </w:p>
              </w:tc>
              <w:tc>
                <w:tcPr>
                  <w:tcW w:w="1408" w:type="dxa"/>
                </w:tcPr>
                <w:p w:rsidR="00E2417D" w:rsidRPr="00E2417D" w:rsidRDefault="00E2417D" w:rsidP="00E2417D">
                  <w:pPr>
                    <w:jc w:val="center"/>
                    <w:rPr>
                      <w:rFonts w:cs="Arial"/>
                      <w:sz w:val="22"/>
                      <w:szCs w:val="22"/>
                      <w:lang w:val="en-US"/>
                    </w:rPr>
                  </w:pPr>
                  <w:r w:rsidRPr="00E2417D">
                    <w:rPr>
                      <w:rFonts w:cs="Arial"/>
                      <w:sz w:val="22"/>
                      <w:szCs w:val="22"/>
                      <w:lang w:val="en-US"/>
                    </w:rPr>
                    <w:t>880</w:t>
                  </w:r>
                </w:p>
              </w:tc>
              <w:tc>
                <w:tcPr>
                  <w:tcW w:w="236" w:type="dxa"/>
                  <w:vMerge/>
                </w:tcPr>
                <w:p w:rsidR="00E2417D" w:rsidRPr="00E2417D" w:rsidRDefault="00E2417D" w:rsidP="00E2417D">
                  <w:pPr>
                    <w:jc w:val="both"/>
                    <w:rPr>
                      <w:rFonts w:cs="Arial"/>
                      <w:sz w:val="22"/>
                      <w:szCs w:val="22"/>
                      <w:lang w:val="en-US"/>
                    </w:rPr>
                  </w:pPr>
                </w:p>
              </w:tc>
              <w:tc>
                <w:tcPr>
                  <w:tcW w:w="1414" w:type="dxa"/>
                </w:tcPr>
                <w:p w:rsidR="00E2417D" w:rsidRPr="00E2417D" w:rsidRDefault="00E2417D" w:rsidP="00E2417D">
                  <w:pPr>
                    <w:jc w:val="both"/>
                    <w:rPr>
                      <w:rFonts w:cs="Arial"/>
                      <w:sz w:val="22"/>
                      <w:szCs w:val="22"/>
                      <w:lang w:val="en-US"/>
                    </w:rPr>
                  </w:pPr>
                  <w:r w:rsidRPr="00E2417D">
                    <w:rPr>
                      <w:rFonts w:cs="Arial"/>
                      <w:sz w:val="22"/>
                      <w:szCs w:val="22"/>
                      <w:lang w:val="en-US"/>
                    </w:rPr>
                    <w:t>Age 12 - 15</w:t>
                  </w:r>
                </w:p>
              </w:tc>
              <w:tc>
                <w:tcPr>
                  <w:tcW w:w="1418" w:type="dxa"/>
                </w:tcPr>
                <w:p w:rsidR="00E2417D" w:rsidRPr="00E2417D" w:rsidRDefault="00E2417D" w:rsidP="00E2417D">
                  <w:pPr>
                    <w:jc w:val="center"/>
                    <w:rPr>
                      <w:rFonts w:cs="Arial"/>
                      <w:sz w:val="22"/>
                      <w:szCs w:val="22"/>
                      <w:lang w:val="en-US"/>
                    </w:rPr>
                  </w:pPr>
                  <w:r w:rsidRPr="00E2417D">
                    <w:rPr>
                      <w:rFonts w:cs="Arial"/>
                      <w:sz w:val="22"/>
                      <w:szCs w:val="22"/>
                      <w:lang w:val="en-US"/>
                    </w:rPr>
                    <w:t>410</w:t>
                  </w:r>
                </w:p>
              </w:tc>
            </w:tr>
            <w:tr w:rsidR="00E2417D" w:rsidTr="00E2417D">
              <w:tc>
                <w:tcPr>
                  <w:tcW w:w="1408" w:type="dxa"/>
                </w:tcPr>
                <w:p w:rsidR="00E2417D" w:rsidRPr="00E2417D" w:rsidRDefault="00E2417D" w:rsidP="00E2417D">
                  <w:pPr>
                    <w:jc w:val="both"/>
                    <w:rPr>
                      <w:rFonts w:cs="Arial"/>
                      <w:sz w:val="22"/>
                      <w:szCs w:val="22"/>
                      <w:lang w:val="en-US"/>
                    </w:rPr>
                  </w:pPr>
                  <w:r w:rsidRPr="00E2417D">
                    <w:rPr>
                      <w:rFonts w:cs="Arial"/>
                      <w:sz w:val="22"/>
                      <w:szCs w:val="22"/>
                      <w:lang w:val="en-US"/>
                    </w:rPr>
                    <w:t>Age 16 - 34</w:t>
                  </w:r>
                </w:p>
              </w:tc>
              <w:tc>
                <w:tcPr>
                  <w:tcW w:w="1408" w:type="dxa"/>
                </w:tcPr>
                <w:p w:rsidR="00E2417D" w:rsidRPr="00E2417D" w:rsidRDefault="00E2417D" w:rsidP="00E2417D">
                  <w:pPr>
                    <w:jc w:val="center"/>
                    <w:rPr>
                      <w:rFonts w:cs="Arial"/>
                      <w:sz w:val="22"/>
                      <w:szCs w:val="22"/>
                      <w:lang w:val="en-US"/>
                    </w:rPr>
                  </w:pPr>
                  <w:r w:rsidRPr="00E2417D">
                    <w:rPr>
                      <w:rFonts w:cs="Arial"/>
                      <w:sz w:val="22"/>
                      <w:szCs w:val="22"/>
                      <w:lang w:val="en-US"/>
                    </w:rPr>
                    <w:t>850</w:t>
                  </w:r>
                </w:p>
              </w:tc>
              <w:tc>
                <w:tcPr>
                  <w:tcW w:w="236" w:type="dxa"/>
                  <w:vMerge/>
                </w:tcPr>
                <w:p w:rsidR="00E2417D" w:rsidRPr="00E2417D" w:rsidRDefault="00E2417D" w:rsidP="00E2417D">
                  <w:pPr>
                    <w:jc w:val="both"/>
                    <w:rPr>
                      <w:rFonts w:cs="Arial"/>
                      <w:sz w:val="22"/>
                      <w:szCs w:val="22"/>
                      <w:lang w:val="en-US"/>
                    </w:rPr>
                  </w:pPr>
                </w:p>
              </w:tc>
              <w:tc>
                <w:tcPr>
                  <w:tcW w:w="1414" w:type="dxa"/>
                </w:tcPr>
                <w:p w:rsidR="00E2417D" w:rsidRPr="00E2417D" w:rsidRDefault="00E2417D" w:rsidP="00E2417D">
                  <w:pPr>
                    <w:jc w:val="both"/>
                    <w:rPr>
                      <w:rFonts w:cs="Arial"/>
                      <w:sz w:val="22"/>
                      <w:szCs w:val="22"/>
                      <w:lang w:val="en-US"/>
                    </w:rPr>
                  </w:pPr>
                  <w:r w:rsidRPr="00E2417D">
                    <w:rPr>
                      <w:rFonts w:cs="Arial"/>
                      <w:sz w:val="22"/>
                      <w:szCs w:val="22"/>
                      <w:lang w:val="en-US"/>
                    </w:rPr>
                    <w:t>Age 16 - 34</w:t>
                  </w:r>
                </w:p>
              </w:tc>
              <w:tc>
                <w:tcPr>
                  <w:tcW w:w="1418" w:type="dxa"/>
                </w:tcPr>
                <w:p w:rsidR="00E2417D" w:rsidRPr="00E2417D" w:rsidRDefault="00E2417D" w:rsidP="00E2417D">
                  <w:pPr>
                    <w:jc w:val="center"/>
                    <w:rPr>
                      <w:rFonts w:cs="Arial"/>
                      <w:sz w:val="22"/>
                      <w:szCs w:val="22"/>
                      <w:lang w:val="en-US"/>
                    </w:rPr>
                  </w:pPr>
                  <w:r w:rsidRPr="00E2417D">
                    <w:rPr>
                      <w:rFonts w:cs="Arial"/>
                      <w:sz w:val="22"/>
                      <w:szCs w:val="22"/>
                      <w:lang w:val="en-US"/>
                    </w:rPr>
                    <w:t>690</w:t>
                  </w:r>
                </w:p>
              </w:tc>
            </w:tr>
            <w:tr w:rsidR="00E2417D" w:rsidTr="00E2417D">
              <w:tc>
                <w:tcPr>
                  <w:tcW w:w="1408" w:type="dxa"/>
                </w:tcPr>
                <w:p w:rsidR="00E2417D" w:rsidRPr="00E2417D" w:rsidRDefault="00E2417D" w:rsidP="00E2417D">
                  <w:pPr>
                    <w:jc w:val="both"/>
                    <w:rPr>
                      <w:rFonts w:cs="Arial"/>
                      <w:sz w:val="22"/>
                      <w:szCs w:val="22"/>
                      <w:lang w:val="en-US"/>
                    </w:rPr>
                  </w:pPr>
                  <w:r w:rsidRPr="00E2417D">
                    <w:rPr>
                      <w:rFonts w:cs="Arial"/>
                      <w:sz w:val="22"/>
                      <w:szCs w:val="22"/>
                      <w:lang w:val="en-US"/>
                    </w:rPr>
                    <w:t>Age 35 - 49</w:t>
                  </w:r>
                </w:p>
              </w:tc>
              <w:tc>
                <w:tcPr>
                  <w:tcW w:w="1408" w:type="dxa"/>
                </w:tcPr>
                <w:p w:rsidR="00E2417D" w:rsidRPr="00E2417D" w:rsidRDefault="00E2417D" w:rsidP="00E2417D">
                  <w:pPr>
                    <w:jc w:val="center"/>
                    <w:rPr>
                      <w:rFonts w:cs="Arial"/>
                      <w:sz w:val="22"/>
                      <w:szCs w:val="22"/>
                      <w:lang w:val="en-US"/>
                    </w:rPr>
                  </w:pPr>
                  <w:r w:rsidRPr="00E2417D">
                    <w:rPr>
                      <w:rFonts w:cs="Arial"/>
                      <w:sz w:val="22"/>
                      <w:szCs w:val="22"/>
                      <w:lang w:val="en-US"/>
                    </w:rPr>
                    <w:t>980</w:t>
                  </w:r>
                </w:p>
              </w:tc>
              <w:tc>
                <w:tcPr>
                  <w:tcW w:w="236" w:type="dxa"/>
                  <w:vMerge/>
                </w:tcPr>
                <w:p w:rsidR="00E2417D" w:rsidRPr="00E2417D" w:rsidRDefault="00E2417D" w:rsidP="00E2417D">
                  <w:pPr>
                    <w:jc w:val="both"/>
                    <w:rPr>
                      <w:rFonts w:cs="Arial"/>
                      <w:sz w:val="22"/>
                      <w:szCs w:val="22"/>
                      <w:lang w:val="en-US"/>
                    </w:rPr>
                  </w:pPr>
                </w:p>
              </w:tc>
              <w:tc>
                <w:tcPr>
                  <w:tcW w:w="1414" w:type="dxa"/>
                </w:tcPr>
                <w:p w:rsidR="00E2417D" w:rsidRPr="00E2417D" w:rsidRDefault="00E2417D" w:rsidP="00E2417D">
                  <w:pPr>
                    <w:jc w:val="both"/>
                    <w:rPr>
                      <w:rFonts w:cs="Arial"/>
                      <w:sz w:val="22"/>
                      <w:szCs w:val="22"/>
                      <w:lang w:val="en-US"/>
                    </w:rPr>
                  </w:pPr>
                  <w:r w:rsidRPr="00E2417D">
                    <w:rPr>
                      <w:rFonts w:cs="Arial"/>
                      <w:sz w:val="22"/>
                      <w:szCs w:val="22"/>
                      <w:lang w:val="en-US"/>
                    </w:rPr>
                    <w:t>Age 35 - 49</w:t>
                  </w:r>
                </w:p>
              </w:tc>
              <w:tc>
                <w:tcPr>
                  <w:tcW w:w="1418" w:type="dxa"/>
                </w:tcPr>
                <w:p w:rsidR="00E2417D" w:rsidRPr="00E2417D" w:rsidRDefault="00E2417D" w:rsidP="00E2417D">
                  <w:pPr>
                    <w:jc w:val="center"/>
                    <w:rPr>
                      <w:rFonts w:cs="Arial"/>
                      <w:sz w:val="22"/>
                      <w:szCs w:val="22"/>
                      <w:lang w:val="en-US"/>
                    </w:rPr>
                  </w:pPr>
                  <w:r w:rsidRPr="00E2417D">
                    <w:rPr>
                      <w:rFonts w:cs="Arial"/>
                      <w:sz w:val="22"/>
                      <w:szCs w:val="22"/>
                      <w:lang w:val="en-US"/>
                    </w:rPr>
                    <w:t>1130</w:t>
                  </w:r>
                </w:p>
              </w:tc>
            </w:tr>
            <w:tr w:rsidR="00E2417D" w:rsidTr="00E2417D">
              <w:tc>
                <w:tcPr>
                  <w:tcW w:w="1408" w:type="dxa"/>
                </w:tcPr>
                <w:p w:rsidR="00E2417D" w:rsidRPr="00E2417D" w:rsidRDefault="00E2417D" w:rsidP="00E2417D">
                  <w:pPr>
                    <w:jc w:val="both"/>
                    <w:rPr>
                      <w:rFonts w:cs="Arial"/>
                      <w:sz w:val="22"/>
                      <w:szCs w:val="22"/>
                      <w:lang w:val="en-US"/>
                    </w:rPr>
                  </w:pPr>
                  <w:r w:rsidRPr="00E2417D">
                    <w:rPr>
                      <w:rFonts w:cs="Arial"/>
                      <w:sz w:val="22"/>
                      <w:szCs w:val="22"/>
                      <w:lang w:val="en-US"/>
                    </w:rPr>
                    <w:t>Age 50 - 64</w:t>
                  </w:r>
                </w:p>
              </w:tc>
              <w:tc>
                <w:tcPr>
                  <w:tcW w:w="1408" w:type="dxa"/>
                </w:tcPr>
                <w:p w:rsidR="00E2417D" w:rsidRPr="00E2417D" w:rsidRDefault="00E2417D" w:rsidP="00E2417D">
                  <w:pPr>
                    <w:jc w:val="center"/>
                    <w:rPr>
                      <w:rFonts w:cs="Arial"/>
                      <w:sz w:val="22"/>
                      <w:szCs w:val="22"/>
                      <w:lang w:val="en-US"/>
                    </w:rPr>
                  </w:pPr>
                  <w:r w:rsidRPr="00E2417D">
                    <w:rPr>
                      <w:rFonts w:cs="Arial"/>
                      <w:sz w:val="22"/>
                      <w:szCs w:val="22"/>
                      <w:lang w:val="en-US"/>
                    </w:rPr>
                    <w:t>1540</w:t>
                  </w:r>
                </w:p>
              </w:tc>
              <w:tc>
                <w:tcPr>
                  <w:tcW w:w="236" w:type="dxa"/>
                  <w:vMerge/>
                </w:tcPr>
                <w:p w:rsidR="00E2417D" w:rsidRPr="00E2417D" w:rsidRDefault="00E2417D" w:rsidP="00E2417D">
                  <w:pPr>
                    <w:jc w:val="both"/>
                    <w:rPr>
                      <w:rFonts w:cs="Arial"/>
                      <w:sz w:val="22"/>
                      <w:szCs w:val="22"/>
                      <w:lang w:val="en-US"/>
                    </w:rPr>
                  </w:pPr>
                </w:p>
              </w:tc>
              <w:tc>
                <w:tcPr>
                  <w:tcW w:w="1414" w:type="dxa"/>
                </w:tcPr>
                <w:p w:rsidR="00E2417D" w:rsidRPr="00E2417D" w:rsidRDefault="00E2417D" w:rsidP="00E2417D">
                  <w:pPr>
                    <w:jc w:val="both"/>
                    <w:rPr>
                      <w:rFonts w:cs="Arial"/>
                      <w:sz w:val="22"/>
                      <w:szCs w:val="22"/>
                      <w:lang w:val="en-US"/>
                    </w:rPr>
                  </w:pPr>
                  <w:r w:rsidRPr="00E2417D">
                    <w:rPr>
                      <w:rFonts w:cs="Arial"/>
                      <w:sz w:val="22"/>
                      <w:szCs w:val="22"/>
                      <w:lang w:val="en-US"/>
                    </w:rPr>
                    <w:t>Age 50 - 64</w:t>
                  </w:r>
                </w:p>
              </w:tc>
              <w:tc>
                <w:tcPr>
                  <w:tcW w:w="1418" w:type="dxa"/>
                </w:tcPr>
                <w:p w:rsidR="00E2417D" w:rsidRPr="00E2417D" w:rsidRDefault="00E2417D" w:rsidP="00E2417D">
                  <w:pPr>
                    <w:jc w:val="center"/>
                    <w:rPr>
                      <w:rFonts w:cs="Arial"/>
                      <w:sz w:val="22"/>
                      <w:szCs w:val="22"/>
                      <w:lang w:val="en-US"/>
                    </w:rPr>
                  </w:pPr>
                  <w:r w:rsidRPr="00E2417D">
                    <w:rPr>
                      <w:rFonts w:cs="Arial"/>
                      <w:sz w:val="22"/>
                      <w:szCs w:val="22"/>
                      <w:lang w:val="en-US"/>
                    </w:rPr>
                    <w:t>1920</w:t>
                  </w:r>
                </w:p>
              </w:tc>
            </w:tr>
            <w:tr w:rsidR="00E2417D" w:rsidTr="00E2417D">
              <w:tc>
                <w:tcPr>
                  <w:tcW w:w="1408" w:type="dxa"/>
                </w:tcPr>
                <w:p w:rsidR="00E2417D" w:rsidRPr="00E2417D" w:rsidRDefault="00E2417D" w:rsidP="00E2417D">
                  <w:pPr>
                    <w:jc w:val="both"/>
                    <w:rPr>
                      <w:rFonts w:cs="Arial"/>
                      <w:sz w:val="22"/>
                      <w:szCs w:val="22"/>
                      <w:lang w:val="en-US"/>
                    </w:rPr>
                  </w:pPr>
                  <w:r w:rsidRPr="00E2417D">
                    <w:rPr>
                      <w:rFonts w:cs="Arial"/>
                      <w:sz w:val="22"/>
                      <w:szCs w:val="22"/>
                      <w:lang w:val="en-US"/>
                    </w:rPr>
                    <w:t>Age 65+</w:t>
                  </w:r>
                </w:p>
              </w:tc>
              <w:tc>
                <w:tcPr>
                  <w:tcW w:w="1408" w:type="dxa"/>
                </w:tcPr>
                <w:p w:rsidR="00E2417D" w:rsidRPr="00E2417D" w:rsidRDefault="00E2417D" w:rsidP="00E2417D">
                  <w:pPr>
                    <w:jc w:val="center"/>
                    <w:rPr>
                      <w:rFonts w:cs="Arial"/>
                      <w:sz w:val="22"/>
                      <w:szCs w:val="22"/>
                      <w:lang w:val="en-US"/>
                    </w:rPr>
                  </w:pPr>
                  <w:r w:rsidRPr="00E2417D">
                    <w:rPr>
                      <w:rFonts w:cs="Arial"/>
                      <w:sz w:val="22"/>
                      <w:szCs w:val="22"/>
                      <w:lang w:val="en-US"/>
                    </w:rPr>
                    <w:t>1540</w:t>
                  </w:r>
                </w:p>
              </w:tc>
              <w:tc>
                <w:tcPr>
                  <w:tcW w:w="236" w:type="dxa"/>
                  <w:vMerge/>
                </w:tcPr>
                <w:p w:rsidR="00E2417D" w:rsidRPr="00E2417D" w:rsidRDefault="00E2417D" w:rsidP="00E2417D">
                  <w:pPr>
                    <w:jc w:val="both"/>
                    <w:rPr>
                      <w:rFonts w:cs="Arial"/>
                      <w:sz w:val="22"/>
                      <w:szCs w:val="22"/>
                      <w:lang w:val="en-US"/>
                    </w:rPr>
                  </w:pPr>
                </w:p>
              </w:tc>
              <w:tc>
                <w:tcPr>
                  <w:tcW w:w="1414" w:type="dxa"/>
                </w:tcPr>
                <w:p w:rsidR="00E2417D" w:rsidRPr="00E2417D" w:rsidRDefault="00E2417D" w:rsidP="00E2417D">
                  <w:pPr>
                    <w:jc w:val="both"/>
                    <w:rPr>
                      <w:rFonts w:cs="Arial"/>
                      <w:sz w:val="22"/>
                      <w:szCs w:val="22"/>
                      <w:lang w:val="en-US"/>
                    </w:rPr>
                  </w:pPr>
                  <w:r w:rsidRPr="00E2417D">
                    <w:rPr>
                      <w:rFonts w:cs="Arial"/>
                      <w:sz w:val="22"/>
                      <w:szCs w:val="22"/>
                      <w:lang w:val="en-US"/>
                    </w:rPr>
                    <w:t>Age 65+</w:t>
                  </w:r>
                </w:p>
              </w:tc>
              <w:tc>
                <w:tcPr>
                  <w:tcW w:w="1418" w:type="dxa"/>
                </w:tcPr>
                <w:p w:rsidR="00E2417D" w:rsidRPr="00E2417D" w:rsidRDefault="00E2417D" w:rsidP="00E2417D">
                  <w:pPr>
                    <w:jc w:val="center"/>
                    <w:rPr>
                      <w:rFonts w:cs="Arial"/>
                      <w:sz w:val="22"/>
                      <w:szCs w:val="22"/>
                      <w:lang w:val="en-US"/>
                    </w:rPr>
                  </w:pPr>
                  <w:r w:rsidRPr="00E2417D">
                    <w:rPr>
                      <w:rFonts w:cs="Arial"/>
                      <w:sz w:val="22"/>
                      <w:szCs w:val="22"/>
                      <w:lang w:val="en-US"/>
                    </w:rPr>
                    <w:t>2090</w:t>
                  </w:r>
                </w:p>
              </w:tc>
            </w:tr>
          </w:tbl>
          <w:p w:rsidR="00E2417D" w:rsidRDefault="00E2417D" w:rsidP="00E2417D">
            <w:pPr>
              <w:jc w:val="both"/>
              <w:rPr>
                <w:rFonts w:cs="Arial"/>
                <w:sz w:val="22"/>
                <w:szCs w:val="22"/>
                <w:lang w:val="en-US"/>
              </w:rPr>
            </w:pPr>
          </w:p>
          <w:p w:rsidR="00E2417D" w:rsidRDefault="00E2417D" w:rsidP="00F80995">
            <w:pPr>
              <w:jc w:val="both"/>
              <w:rPr>
                <w:sz w:val="22"/>
                <w:szCs w:val="22"/>
              </w:rPr>
            </w:pPr>
          </w:p>
          <w:p w:rsidR="00B037E6" w:rsidRPr="00A2090B" w:rsidRDefault="00B037E6" w:rsidP="00B037E6">
            <w:pPr>
              <w:jc w:val="both"/>
              <w:rPr>
                <w:sz w:val="22"/>
                <w:szCs w:val="22"/>
              </w:rPr>
            </w:pPr>
            <w:r w:rsidRPr="00F56C1A">
              <w:rPr>
                <w:sz w:val="22"/>
                <w:szCs w:val="22"/>
              </w:rPr>
              <w:t xml:space="preserve">Consultation </w:t>
            </w:r>
            <w:r>
              <w:rPr>
                <w:sz w:val="22"/>
                <w:szCs w:val="22"/>
              </w:rPr>
              <w:t>was open to the public including all S</w:t>
            </w:r>
            <w:r w:rsidR="000E3F2A">
              <w:rPr>
                <w:sz w:val="22"/>
                <w:szCs w:val="22"/>
              </w:rPr>
              <w:t xml:space="preserve">ection </w:t>
            </w:r>
            <w:r>
              <w:rPr>
                <w:sz w:val="22"/>
                <w:szCs w:val="22"/>
              </w:rPr>
              <w:t>75 groups which enabled everyone an opportunity to feed into the preparation of the proposed Development Plan. Specific invitations were issued to S</w:t>
            </w:r>
            <w:r w:rsidR="007659BE">
              <w:rPr>
                <w:sz w:val="22"/>
                <w:szCs w:val="22"/>
              </w:rPr>
              <w:t xml:space="preserve">ection </w:t>
            </w:r>
            <w:r>
              <w:rPr>
                <w:sz w:val="22"/>
                <w:szCs w:val="22"/>
              </w:rPr>
              <w:t xml:space="preserve">75 representative groups. </w:t>
            </w:r>
          </w:p>
          <w:p w:rsidR="00B037E6" w:rsidRDefault="00B037E6" w:rsidP="00F80995">
            <w:pPr>
              <w:jc w:val="both"/>
              <w:rPr>
                <w:sz w:val="22"/>
                <w:szCs w:val="22"/>
              </w:rPr>
            </w:pPr>
            <w:r>
              <w:rPr>
                <w:sz w:val="22"/>
                <w:szCs w:val="22"/>
              </w:rPr>
              <w:t xml:space="preserve"> </w:t>
            </w:r>
          </w:p>
          <w:p w:rsidR="00B037E6" w:rsidRPr="00A2090B" w:rsidRDefault="00B037E6" w:rsidP="00F80995">
            <w:pPr>
              <w:jc w:val="both"/>
              <w:rPr>
                <w:sz w:val="22"/>
                <w:szCs w:val="22"/>
              </w:rPr>
            </w:pPr>
          </w:p>
        </w:tc>
      </w:tr>
      <w:tr w:rsidR="00DB20EB" w:rsidRPr="00A2090B" w:rsidTr="00F80995">
        <w:trPr>
          <w:trHeight w:val="982"/>
        </w:trPr>
        <w:tc>
          <w:tcPr>
            <w:tcW w:w="1908" w:type="dxa"/>
            <w:shd w:val="clear" w:color="auto" w:fill="EEECE1"/>
          </w:tcPr>
          <w:p w:rsidR="00DB20EB" w:rsidRPr="00A2090B" w:rsidRDefault="00DB20EB" w:rsidP="00F80995">
            <w:pPr>
              <w:autoSpaceDE w:val="0"/>
              <w:autoSpaceDN w:val="0"/>
              <w:adjustRightInd w:val="0"/>
              <w:spacing w:before="240" w:after="240"/>
              <w:rPr>
                <w:rFonts w:cs="Arial"/>
                <w:sz w:val="22"/>
                <w:szCs w:val="22"/>
              </w:rPr>
            </w:pPr>
            <w:r w:rsidRPr="00A2090B">
              <w:rPr>
                <w:rFonts w:cs="Arial"/>
                <w:sz w:val="22"/>
                <w:szCs w:val="22"/>
              </w:rPr>
              <w:t>Dependants</w:t>
            </w:r>
          </w:p>
        </w:tc>
        <w:tc>
          <w:tcPr>
            <w:tcW w:w="7272" w:type="dxa"/>
            <w:shd w:val="clear" w:color="auto" w:fill="auto"/>
          </w:tcPr>
          <w:p w:rsidR="00DB20EB" w:rsidRPr="00A2090B" w:rsidRDefault="00DB20EB" w:rsidP="00F80995">
            <w:pPr>
              <w:jc w:val="both"/>
              <w:rPr>
                <w:sz w:val="22"/>
                <w:szCs w:val="22"/>
              </w:rPr>
            </w:pPr>
          </w:p>
          <w:p w:rsidR="00B15268" w:rsidRDefault="00384888" w:rsidP="00F80995">
            <w:pPr>
              <w:jc w:val="both"/>
              <w:rPr>
                <w:rFonts w:cs="Arial"/>
                <w:sz w:val="22"/>
                <w:szCs w:val="22"/>
                <w:lang w:val="en-US"/>
              </w:rPr>
            </w:pPr>
            <w:r w:rsidRPr="00DB6CDE">
              <w:rPr>
                <w:rFonts w:cs="Arial"/>
                <w:sz w:val="22"/>
                <w:szCs w:val="22"/>
                <w:lang w:val="en-US"/>
              </w:rPr>
              <w:t xml:space="preserve">The 2011 Northern Ireland Census recorded that </w:t>
            </w:r>
            <w:r w:rsidR="00E2417D">
              <w:rPr>
                <w:rFonts w:cs="Arial"/>
                <w:sz w:val="22"/>
                <w:szCs w:val="22"/>
                <w:lang w:val="en-US"/>
              </w:rPr>
              <w:t>t</w:t>
            </w:r>
            <w:r w:rsidRPr="00DB6CDE">
              <w:rPr>
                <w:rFonts w:cs="Arial"/>
                <w:sz w:val="22"/>
                <w:szCs w:val="22"/>
                <w:lang w:val="en-US"/>
              </w:rPr>
              <w:t xml:space="preserve">he </w:t>
            </w:r>
            <w:r>
              <w:rPr>
                <w:rFonts w:cs="Arial"/>
                <w:sz w:val="22"/>
                <w:szCs w:val="22"/>
                <w:lang w:val="en-US"/>
              </w:rPr>
              <w:t xml:space="preserve">Castle Demesne Ward </w:t>
            </w:r>
            <w:r w:rsidR="00E2417D">
              <w:rPr>
                <w:rFonts w:cs="Arial"/>
                <w:sz w:val="22"/>
                <w:szCs w:val="22"/>
                <w:lang w:val="en-US"/>
              </w:rPr>
              <w:t xml:space="preserve">had a </w:t>
            </w:r>
            <w:r w:rsidR="00B92A85">
              <w:rPr>
                <w:rFonts w:cs="Arial"/>
                <w:sz w:val="22"/>
                <w:szCs w:val="22"/>
                <w:lang w:val="en-US"/>
              </w:rPr>
              <w:t>population</w:t>
            </w:r>
            <w:r w:rsidR="00E2417D">
              <w:rPr>
                <w:rFonts w:cs="Arial"/>
                <w:sz w:val="22"/>
                <w:szCs w:val="22"/>
                <w:lang w:val="en-US"/>
              </w:rPr>
              <w:t xml:space="preserve"> of 2,126 </w:t>
            </w:r>
            <w:r w:rsidR="00B92A85">
              <w:rPr>
                <w:rFonts w:cs="Arial"/>
                <w:sz w:val="22"/>
                <w:szCs w:val="22"/>
                <w:lang w:val="en-US"/>
              </w:rPr>
              <w:t>with</w:t>
            </w:r>
            <w:r w:rsidR="00E2417D">
              <w:rPr>
                <w:rFonts w:cs="Arial"/>
                <w:sz w:val="22"/>
                <w:szCs w:val="22"/>
                <w:lang w:val="en-US"/>
              </w:rPr>
              <w:t xml:space="preserve"> 13.36% aged under 16 and 7.01% were lone parents with dependent children. </w:t>
            </w:r>
          </w:p>
          <w:p w:rsidR="00E2417D" w:rsidRDefault="00E2417D" w:rsidP="00F80995">
            <w:pPr>
              <w:jc w:val="both"/>
              <w:rPr>
                <w:rFonts w:cs="Arial"/>
                <w:sz w:val="22"/>
                <w:szCs w:val="22"/>
                <w:lang w:val="en-US"/>
              </w:rPr>
            </w:pPr>
          </w:p>
          <w:p w:rsidR="00B15268" w:rsidRPr="00A2090B" w:rsidRDefault="00B15268" w:rsidP="00B15268">
            <w:pPr>
              <w:jc w:val="both"/>
              <w:rPr>
                <w:sz w:val="22"/>
                <w:szCs w:val="22"/>
              </w:rPr>
            </w:pPr>
            <w:r w:rsidRPr="00F56C1A">
              <w:rPr>
                <w:sz w:val="22"/>
                <w:szCs w:val="22"/>
              </w:rPr>
              <w:t xml:space="preserve">Consultation </w:t>
            </w:r>
            <w:r>
              <w:rPr>
                <w:sz w:val="22"/>
                <w:szCs w:val="22"/>
              </w:rPr>
              <w:t>was open to the public including all S</w:t>
            </w:r>
            <w:r w:rsidR="000E3F2A">
              <w:rPr>
                <w:sz w:val="22"/>
                <w:szCs w:val="22"/>
              </w:rPr>
              <w:t xml:space="preserve">ection </w:t>
            </w:r>
            <w:r>
              <w:rPr>
                <w:sz w:val="22"/>
                <w:szCs w:val="22"/>
              </w:rPr>
              <w:t>75 groups which enabled everyone an opportunity to feed into the preparation of the proposed Development Plan. Specific invitations were issued to S</w:t>
            </w:r>
            <w:r w:rsidR="007659BE">
              <w:rPr>
                <w:sz w:val="22"/>
                <w:szCs w:val="22"/>
              </w:rPr>
              <w:t xml:space="preserve">ection </w:t>
            </w:r>
            <w:r>
              <w:rPr>
                <w:sz w:val="22"/>
                <w:szCs w:val="22"/>
              </w:rPr>
              <w:t xml:space="preserve">75 representative groups. </w:t>
            </w:r>
          </w:p>
          <w:p w:rsidR="00F56C1A" w:rsidRDefault="00F56C1A" w:rsidP="00F80995">
            <w:pPr>
              <w:jc w:val="both"/>
              <w:rPr>
                <w:rFonts w:cs="Arial"/>
                <w:sz w:val="22"/>
                <w:szCs w:val="22"/>
                <w:lang w:val="en-US"/>
              </w:rPr>
            </w:pPr>
          </w:p>
          <w:p w:rsidR="00F56C1A" w:rsidRPr="00A2090B" w:rsidRDefault="00F56C1A" w:rsidP="00B15268">
            <w:pPr>
              <w:jc w:val="both"/>
              <w:rPr>
                <w:sz w:val="22"/>
                <w:szCs w:val="22"/>
              </w:rPr>
            </w:pPr>
          </w:p>
        </w:tc>
      </w:tr>
    </w:tbl>
    <w:p w:rsidR="00177811" w:rsidRDefault="00177811" w:rsidP="00177811">
      <w:pPr>
        <w:autoSpaceDE w:val="0"/>
        <w:autoSpaceDN w:val="0"/>
        <w:adjustRightInd w:val="0"/>
        <w:rPr>
          <w:rFonts w:cs="Arial"/>
          <w:b/>
          <w:sz w:val="28"/>
          <w:szCs w:val="28"/>
        </w:rPr>
      </w:pPr>
    </w:p>
    <w:p w:rsidR="005202EB" w:rsidRDefault="005202EB" w:rsidP="00177811">
      <w:pPr>
        <w:autoSpaceDE w:val="0"/>
        <w:autoSpaceDN w:val="0"/>
        <w:adjustRightInd w:val="0"/>
        <w:rPr>
          <w:rFonts w:cs="Arial"/>
          <w:b/>
          <w:sz w:val="28"/>
          <w:szCs w:val="28"/>
        </w:rPr>
      </w:pPr>
      <w:r>
        <w:rPr>
          <w:rFonts w:cs="Arial"/>
          <w:b/>
          <w:sz w:val="28"/>
          <w:szCs w:val="28"/>
        </w:rPr>
        <w:br w:type="page"/>
      </w:r>
    </w:p>
    <w:p w:rsidR="00177811" w:rsidRPr="008B04F4" w:rsidRDefault="00177811" w:rsidP="00177811">
      <w:pPr>
        <w:autoSpaceDE w:val="0"/>
        <w:autoSpaceDN w:val="0"/>
        <w:adjustRightInd w:val="0"/>
        <w:rPr>
          <w:rFonts w:cs="Arial"/>
          <w:b/>
          <w:sz w:val="28"/>
          <w:szCs w:val="28"/>
          <w:u w:val="single"/>
        </w:rPr>
      </w:pPr>
      <w:r w:rsidRPr="008B04F4">
        <w:rPr>
          <w:rFonts w:cs="Arial"/>
          <w:b/>
          <w:sz w:val="28"/>
          <w:szCs w:val="28"/>
          <w:u w:val="single"/>
        </w:rPr>
        <w:t>Needs, experiences and priorities</w:t>
      </w:r>
    </w:p>
    <w:p w:rsidR="008B04F4" w:rsidRDefault="008B04F4" w:rsidP="00177811">
      <w:pPr>
        <w:autoSpaceDE w:val="0"/>
        <w:autoSpaceDN w:val="0"/>
        <w:adjustRightInd w:val="0"/>
        <w:rPr>
          <w:rFonts w:cs="Arial"/>
          <w:szCs w:val="24"/>
        </w:rPr>
      </w:pPr>
    </w:p>
    <w:p w:rsidR="00177811" w:rsidRPr="008845FA" w:rsidRDefault="00177811" w:rsidP="00177811">
      <w:pPr>
        <w:autoSpaceDE w:val="0"/>
        <w:autoSpaceDN w:val="0"/>
        <w:adjustRightInd w:val="0"/>
        <w:rPr>
          <w:rFonts w:cs="Arial"/>
          <w:szCs w:val="24"/>
        </w:rPr>
      </w:pPr>
      <w:r w:rsidRPr="008845FA">
        <w:rPr>
          <w:rFonts w:cs="Arial"/>
          <w:szCs w:val="24"/>
        </w:rPr>
        <w:t xml:space="preserve">Taking into account the information referred to above, what are the different needs, experiences and priorities of each of the following </w:t>
      </w:r>
      <w:r w:rsidR="000B15B0" w:rsidRPr="008845FA">
        <w:rPr>
          <w:rFonts w:cs="Arial"/>
          <w:szCs w:val="24"/>
        </w:rPr>
        <w:t>categories</w:t>
      </w:r>
      <w:r w:rsidRPr="008845FA">
        <w:rPr>
          <w:rFonts w:cs="Arial"/>
          <w:szCs w:val="24"/>
        </w:rPr>
        <w:t xml:space="preserve">, in relation to the particular policy/decision? </w:t>
      </w:r>
      <w:r w:rsidR="00EA4BA9" w:rsidRPr="008845FA">
        <w:rPr>
          <w:rFonts w:cs="Arial"/>
          <w:szCs w:val="24"/>
        </w:rPr>
        <w:t xml:space="preserve"> </w:t>
      </w:r>
      <w:r w:rsidRPr="008845FA">
        <w:rPr>
          <w:rFonts w:cs="Arial"/>
          <w:szCs w:val="24"/>
        </w:rPr>
        <w:t xml:space="preserve">Specify details for each of the </w:t>
      </w:r>
      <w:smartTag w:uri="urn:schemas-microsoft-com:office:smarttags" w:element="PersonName">
        <w:r w:rsidRPr="008845FA">
          <w:rPr>
            <w:rFonts w:cs="Arial"/>
            <w:szCs w:val="24"/>
          </w:rPr>
          <w:t>Section 75</w:t>
        </w:r>
      </w:smartTag>
      <w:r w:rsidRPr="008845FA">
        <w:rPr>
          <w:rFonts w:cs="Arial"/>
          <w:szCs w:val="24"/>
        </w:rPr>
        <w:t xml:space="preserve"> categories</w:t>
      </w:r>
    </w:p>
    <w:p w:rsidR="00177811" w:rsidRDefault="00177811" w:rsidP="00177811">
      <w:pPr>
        <w:autoSpaceDE w:val="0"/>
        <w:autoSpaceDN w:val="0"/>
        <w:adjustRightInd w:val="0"/>
        <w:rPr>
          <w:rFonts w:cs="Arial"/>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908"/>
        <w:gridCol w:w="7272"/>
      </w:tblGrid>
      <w:tr w:rsidR="00177811" w:rsidRPr="00A2090B" w:rsidTr="00BE0E96">
        <w:trPr>
          <w:trHeight w:val="1011"/>
        </w:trPr>
        <w:tc>
          <w:tcPr>
            <w:tcW w:w="1908" w:type="dxa"/>
            <w:shd w:val="clear" w:color="auto" w:fill="C0C0C0"/>
          </w:tcPr>
          <w:p w:rsidR="00177811" w:rsidRPr="00A2090B" w:rsidRDefault="0061045E" w:rsidP="0061045E">
            <w:pPr>
              <w:spacing w:before="240" w:after="240"/>
              <w:jc w:val="center"/>
              <w:rPr>
                <w:rFonts w:cs="Arial"/>
                <w:b/>
                <w:sz w:val="22"/>
                <w:szCs w:val="22"/>
              </w:rPr>
            </w:pPr>
            <w:r w:rsidRPr="00A2090B">
              <w:rPr>
                <w:rFonts w:cs="Arial"/>
                <w:b/>
                <w:sz w:val="22"/>
                <w:szCs w:val="22"/>
              </w:rPr>
              <w:t>Section 75 Category</w:t>
            </w:r>
          </w:p>
        </w:tc>
        <w:tc>
          <w:tcPr>
            <w:tcW w:w="7272" w:type="dxa"/>
            <w:shd w:val="clear" w:color="auto" w:fill="C0C0C0"/>
          </w:tcPr>
          <w:p w:rsidR="00177811" w:rsidRPr="00A2090B" w:rsidRDefault="0061045E" w:rsidP="0061045E">
            <w:pPr>
              <w:spacing w:before="240" w:after="240"/>
              <w:jc w:val="center"/>
              <w:rPr>
                <w:rFonts w:cs="Arial"/>
                <w:b/>
                <w:sz w:val="22"/>
                <w:szCs w:val="22"/>
              </w:rPr>
            </w:pPr>
            <w:r w:rsidRPr="00A2090B">
              <w:rPr>
                <w:rFonts w:cs="Arial"/>
                <w:b/>
                <w:sz w:val="22"/>
                <w:szCs w:val="22"/>
              </w:rPr>
              <w:t>Details of Needs/Experiences/Priorities</w:t>
            </w:r>
          </w:p>
        </w:tc>
      </w:tr>
      <w:tr w:rsidR="00271543" w:rsidRPr="00A2090B" w:rsidTr="001D4285">
        <w:trPr>
          <w:trHeight w:val="62"/>
        </w:trPr>
        <w:tc>
          <w:tcPr>
            <w:tcW w:w="1908" w:type="dxa"/>
            <w:tcBorders>
              <w:top w:val="single" w:sz="4" w:space="0" w:color="auto"/>
              <w:left w:val="single" w:sz="4" w:space="0" w:color="auto"/>
              <w:bottom w:val="single" w:sz="4" w:space="0" w:color="auto"/>
              <w:right w:val="single" w:sz="4" w:space="0" w:color="auto"/>
            </w:tcBorders>
            <w:shd w:val="clear" w:color="auto" w:fill="EEECE1"/>
          </w:tcPr>
          <w:p w:rsidR="00271543" w:rsidRPr="00A2090B" w:rsidRDefault="00271543" w:rsidP="00271543">
            <w:pPr>
              <w:autoSpaceDE w:val="0"/>
              <w:autoSpaceDN w:val="0"/>
              <w:adjustRightInd w:val="0"/>
              <w:rPr>
                <w:rFonts w:cs="Arial"/>
                <w:bCs/>
                <w:sz w:val="22"/>
                <w:szCs w:val="22"/>
              </w:rPr>
            </w:pPr>
          </w:p>
          <w:p w:rsidR="00271543" w:rsidRPr="00A2090B" w:rsidRDefault="00271543" w:rsidP="00271543">
            <w:pPr>
              <w:autoSpaceDE w:val="0"/>
              <w:autoSpaceDN w:val="0"/>
              <w:adjustRightInd w:val="0"/>
              <w:rPr>
                <w:rFonts w:cs="Arial"/>
                <w:bCs/>
                <w:sz w:val="22"/>
                <w:szCs w:val="22"/>
              </w:rPr>
            </w:pPr>
            <w:r w:rsidRPr="00A2090B">
              <w:rPr>
                <w:rFonts w:cs="Arial"/>
                <w:bCs/>
                <w:sz w:val="22"/>
                <w:szCs w:val="22"/>
              </w:rPr>
              <w:t>Religious Belief</w:t>
            </w:r>
          </w:p>
        </w:tc>
        <w:tc>
          <w:tcPr>
            <w:tcW w:w="7272" w:type="dxa"/>
            <w:tcBorders>
              <w:top w:val="single" w:sz="4" w:space="0" w:color="auto"/>
              <w:left w:val="single" w:sz="4" w:space="0" w:color="auto"/>
              <w:bottom w:val="single" w:sz="4" w:space="0" w:color="auto"/>
              <w:right w:val="single" w:sz="4" w:space="0" w:color="auto"/>
            </w:tcBorders>
            <w:shd w:val="clear" w:color="auto" w:fill="auto"/>
          </w:tcPr>
          <w:p w:rsidR="00AA57D8" w:rsidRDefault="00271543" w:rsidP="0094408B">
            <w:pPr>
              <w:spacing w:before="240" w:after="240"/>
              <w:rPr>
                <w:rFonts w:cs="Arial"/>
                <w:sz w:val="22"/>
                <w:szCs w:val="22"/>
              </w:rPr>
            </w:pPr>
            <w:r w:rsidRPr="00E72793">
              <w:rPr>
                <w:rFonts w:cs="Arial"/>
                <w:sz w:val="22"/>
                <w:szCs w:val="22"/>
              </w:rPr>
              <w:t xml:space="preserve">The 2011 census data for the </w:t>
            </w:r>
            <w:r w:rsidR="00214332" w:rsidRPr="00E72793">
              <w:rPr>
                <w:sz w:val="22"/>
                <w:szCs w:val="22"/>
              </w:rPr>
              <w:t>Castle Demesne Ward</w:t>
            </w:r>
            <w:r w:rsidR="00214332" w:rsidRPr="00E72793">
              <w:rPr>
                <w:rFonts w:cs="Arial"/>
                <w:sz w:val="22"/>
                <w:szCs w:val="22"/>
              </w:rPr>
              <w:t xml:space="preserve"> </w:t>
            </w:r>
            <w:r w:rsidRPr="00E72793">
              <w:rPr>
                <w:rFonts w:cs="Arial"/>
                <w:sz w:val="22"/>
                <w:szCs w:val="22"/>
              </w:rPr>
              <w:t xml:space="preserve">shows a roughly even split between those who hold to a Roman Catholic </w:t>
            </w:r>
            <w:r w:rsidR="00AA57D8">
              <w:rPr>
                <w:rFonts w:cs="Arial"/>
                <w:sz w:val="22"/>
                <w:szCs w:val="22"/>
              </w:rPr>
              <w:t xml:space="preserve"> (38.71%) </w:t>
            </w:r>
            <w:r w:rsidRPr="00E72793">
              <w:rPr>
                <w:rFonts w:cs="Arial"/>
                <w:sz w:val="22"/>
                <w:szCs w:val="22"/>
              </w:rPr>
              <w:t>and Protesta</w:t>
            </w:r>
            <w:r w:rsidR="007F6923">
              <w:rPr>
                <w:rFonts w:cs="Arial"/>
                <w:sz w:val="22"/>
                <w:szCs w:val="22"/>
              </w:rPr>
              <w:t xml:space="preserve">nt </w:t>
            </w:r>
            <w:r w:rsidR="00AA57D8">
              <w:rPr>
                <w:rFonts w:cs="Arial"/>
                <w:sz w:val="22"/>
                <w:szCs w:val="22"/>
              </w:rPr>
              <w:t xml:space="preserve">(52.82%) </w:t>
            </w:r>
            <w:r w:rsidRPr="00E72793">
              <w:rPr>
                <w:rFonts w:cs="Arial"/>
                <w:sz w:val="22"/>
                <w:szCs w:val="22"/>
              </w:rPr>
              <w:t>understanding of Christianity</w:t>
            </w:r>
            <w:r w:rsidR="0094408B" w:rsidRPr="00E72793">
              <w:rPr>
                <w:rFonts w:cs="Arial"/>
                <w:sz w:val="22"/>
                <w:szCs w:val="22"/>
              </w:rPr>
              <w:t xml:space="preserve"> </w:t>
            </w:r>
          </w:p>
          <w:p w:rsidR="0094408B" w:rsidRPr="00E72793" w:rsidRDefault="00AA57D8" w:rsidP="0094408B">
            <w:pPr>
              <w:spacing w:before="240" w:after="240"/>
              <w:rPr>
                <w:sz w:val="22"/>
                <w:szCs w:val="22"/>
              </w:rPr>
            </w:pPr>
            <w:r>
              <w:rPr>
                <w:rFonts w:cs="Arial"/>
                <w:sz w:val="22"/>
                <w:szCs w:val="22"/>
              </w:rPr>
              <w:t xml:space="preserve">While there is a less even split between those who hold a Roman Catholic (22.55%) and Protestant (71.36%) understanding of Christianity within the Ballymena LGD, it is anticipated that the </w:t>
            </w:r>
            <w:r w:rsidR="00067215" w:rsidRPr="00E72793">
              <w:rPr>
                <w:sz w:val="22"/>
                <w:szCs w:val="22"/>
              </w:rPr>
              <w:t xml:space="preserve">Development Plan </w:t>
            </w:r>
            <w:r>
              <w:rPr>
                <w:sz w:val="22"/>
                <w:szCs w:val="22"/>
              </w:rPr>
              <w:t xml:space="preserve">will </w:t>
            </w:r>
            <w:r w:rsidR="00552AA4" w:rsidRPr="00E72793">
              <w:rPr>
                <w:sz w:val="22"/>
                <w:szCs w:val="22"/>
              </w:rPr>
              <w:t>presents benefits to all citizens regardless of religious belief through a series of regenerative proposals for the site, including</w:t>
            </w:r>
            <w:r w:rsidR="00067215" w:rsidRPr="00E72793">
              <w:rPr>
                <w:sz w:val="22"/>
                <w:szCs w:val="22"/>
              </w:rPr>
              <w:t xml:space="preserve"> provision for</w:t>
            </w:r>
            <w:r w:rsidR="0094408B" w:rsidRPr="00E72793">
              <w:rPr>
                <w:sz w:val="22"/>
                <w:szCs w:val="22"/>
              </w:rPr>
              <w:t xml:space="preserve"> shared</w:t>
            </w:r>
            <w:r w:rsidR="00067215" w:rsidRPr="00E72793">
              <w:rPr>
                <w:sz w:val="22"/>
                <w:szCs w:val="22"/>
              </w:rPr>
              <w:t xml:space="preserve"> mixed tenure housing, </w:t>
            </w:r>
            <w:r w:rsidR="0094408B" w:rsidRPr="00E72793">
              <w:rPr>
                <w:sz w:val="22"/>
                <w:szCs w:val="22"/>
              </w:rPr>
              <w:t xml:space="preserve">shared </w:t>
            </w:r>
            <w:r w:rsidR="00067215" w:rsidRPr="00E72793">
              <w:rPr>
                <w:sz w:val="22"/>
                <w:szCs w:val="22"/>
              </w:rPr>
              <w:t>leisure, civic office space and social community use</w:t>
            </w:r>
            <w:r w:rsidR="0076299E" w:rsidRPr="00E72793">
              <w:rPr>
                <w:sz w:val="22"/>
                <w:szCs w:val="22"/>
              </w:rPr>
              <w:t xml:space="preserve"> along with improved connectivity to the town centre</w:t>
            </w:r>
            <w:r w:rsidR="00552AA4" w:rsidRPr="00E72793">
              <w:rPr>
                <w:sz w:val="22"/>
                <w:szCs w:val="22"/>
              </w:rPr>
              <w:t xml:space="preserve"> and adjacent neighbourhoods and public facilities. </w:t>
            </w:r>
          </w:p>
          <w:p w:rsidR="007659BE" w:rsidRDefault="0094408B" w:rsidP="00353F6C">
            <w:pPr>
              <w:spacing w:before="240" w:after="240"/>
              <w:rPr>
                <w:sz w:val="22"/>
                <w:szCs w:val="22"/>
              </w:rPr>
            </w:pPr>
            <w:r w:rsidRPr="00E72793">
              <w:rPr>
                <w:sz w:val="22"/>
                <w:szCs w:val="22"/>
              </w:rPr>
              <w:t>There are currently 1409 housing applicants in the Ballymena area</w:t>
            </w:r>
            <w:r w:rsidR="00E72793">
              <w:rPr>
                <w:sz w:val="22"/>
                <w:szCs w:val="22"/>
              </w:rPr>
              <w:t xml:space="preserve">; </w:t>
            </w:r>
            <w:r w:rsidR="00E72793" w:rsidRPr="00E72793">
              <w:rPr>
                <w:sz w:val="22"/>
                <w:szCs w:val="22"/>
              </w:rPr>
              <w:t>875 are in housing stress</w:t>
            </w:r>
            <w:r w:rsidRPr="00E72793">
              <w:rPr>
                <w:sz w:val="22"/>
                <w:szCs w:val="22"/>
              </w:rPr>
              <w:t xml:space="preserve">. However, on applying for a house, applicants do not state </w:t>
            </w:r>
            <w:r w:rsidR="00E72793" w:rsidRPr="00E72793">
              <w:rPr>
                <w:sz w:val="22"/>
                <w:szCs w:val="22"/>
              </w:rPr>
              <w:t xml:space="preserve">(or are required to state) </w:t>
            </w:r>
            <w:r w:rsidRPr="00E72793">
              <w:rPr>
                <w:sz w:val="22"/>
                <w:szCs w:val="22"/>
              </w:rPr>
              <w:t>their religion.  In order to obtain the required community mix for a shared neighbourhood</w:t>
            </w:r>
            <w:r w:rsidR="00E72793" w:rsidRPr="00E72793">
              <w:rPr>
                <w:sz w:val="22"/>
                <w:szCs w:val="22"/>
              </w:rPr>
              <w:t xml:space="preserve">, i.e. </w:t>
            </w:r>
            <w:r w:rsidRPr="00E72793">
              <w:rPr>
                <w:sz w:val="22"/>
                <w:szCs w:val="22"/>
              </w:rPr>
              <w:t>the scheme delivered would not have one community in the dominance of more than 70%</w:t>
            </w:r>
            <w:proofErr w:type="gramStart"/>
            <w:r w:rsidR="00E72793">
              <w:rPr>
                <w:sz w:val="22"/>
                <w:szCs w:val="22"/>
              </w:rPr>
              <w:t>,</w:t>
            </w:r>
            <w:proofErr w:type="gramEnd"/>
            <w:r w:rsidR="00E72793">
              <w:rPr>
                <w:sz w:val="22"/>
                <w:szCs w:val="22"/>
              </w:rPr>
              <w:t xml:space="preserve"> </w:t>
            </w:r>
            <w:r w:rsidR="00E72793" w:rsidRPr="00E72793">
              <w:rPr>
                <w:sz w:val="22"/>
                <w:szCs w:val="22"/>
              </w:rPr>
              <w:t>the Housing Executive and the Housing Association Movement proactively engage applicants on the housing waiting list</w:t>
            </w:r>
            <w:r w:rsidR="00E72793">
              <w:rPr>
                <w:sz w:val="22"/>
                <w:szCs w:val="22"/>
              </w:rPr>
              <w:t xml:space="preserve"> to gauge appetite for living in a shared neighbourhood.  </w:t>
            </w:r>
          </w:p>
          <w:p w:rsidR="007659BE" w:rsidRDefault="00E72793" w:rsidP="00353F6C">
            <w:pPr>
              <w:spacing w:before="240" w:after="240"/>
              <w:rPr>
                <w:sz w:val="22"/>
                <w:szCs w:val="22"/>
              </w:rPr>
            </w:pPr>
            <w:r>
              <w:rPr>
                <w:sz w:val="22"/>
                <w:szCs w:val="22"/>
              </w:rPr>
              <w:t xml:space="preserve">The housing points allocation is adhered to, i.e. those applicants with the highest housing need points tally are first in the selection process. Note: no additional points are awarded for applicants that desire to live in a shared neighbourhood. </w:t>
            </w:r>
          </w:p>
          <w:p w:rsidR="00271543" w:rsidRPr="00A36D7C" w:rsidRDefault="00067215" w:rsidP="00353F6C">
            <w:pPr>
              <w:spacing w:before="240" w:after="240"/>
              <w:rPr>
                <w:rFonts w:cs="Arial"/>
                <w:sz w:val="22"/>
                <w:szCs w:val="22"/>
              </w:rPr>
            </w:pPr>
            <w:r w:rsidRPr="00067215">
              <w:rPr>
                <w:rFonts w:cs="Arial"/>
                <w:sz w:val="22"/>
                <w:szCs w:val="22"/>
              </w:rPr>
              <w:t xml:space="preserve">The Development Plan is underpinned by a shared future ethos supported through the NI Executive’s </w:t>
            </w:r>
            <w:r w:rsidR="00353F6C">
              <w:rPr>
                <w:rFonts w:cs="Arial"/>
                <w:sz w:val="22"/>
                <w:szCs w:val="22"/>
              </w:rPr>
              <w:t>strategy</w:t>
            </w:r>
            <w:r w:rsidRPr="00067215">
              <w:rPr>
                <w:rFonts w:cs="Arial"/>
                <w:sz w:val="22"/>
                <w:szCs w:val="22"/>
              </w:rPr>
              <w:t xml:space="preserve"> Together: Building a United Community.</w:t>
            </w:r>
          </w:p>
        </w:tc>
      </w:tr>
      <w:tr w:rsidR="00271543" w:rsidRPr="00A2090B" w:rsidTr="001D4285">
        <w:trPr>
          <w:trHeight w:val="62"/>
        </w:trPr>
        <w:tc>
          <w:tcPr>
            <w:tcW w:w="1908" w:type="dxa"/>
            <w:tcBorders>
              <w:top w:val="single" w:sz="4" w:space="0" w:color="auto"/>
              <w:left w:val="single" w:sz="4" w:space="0" w:color="auto"/>
              <w:bottom w:val="single" w:sz="4" w:space="0" w:color="auto"/>
              <w:right w:val="single" w:sz="4" w:space="0" w:color="auto"/>
            </w:tcBorders>
            <w:shd w:val="clear" w:color="auto" w:fill="EEECE1"/>
          </w:tcPr>
          <w:p w:rsidR="00271543" w:rsidRPr="00A2090B" w:rsidRDefault="00271543" w:rsidP="00271543">
            <w:pPr>
              <w:autoSpaceDE w:val="0"/>
              <w:autoSpaceDN w:val="0"/>
              <w:adjustRightInd w:val="0"/>
              <w:rPr>
                <w:rFonts w:cs="Arial"/>
                <w:bCs/>
                <w:sz w:val="22"/>
                <w:szCs w:val="22"/>
              </w:rPr>
            </w:pPr>
          </w:p>
          <w:p w:rsidR="00271543" w:rsidRPr="00A2090B" w:rsidRDefault="00271543" w:rsidP="00271543">
            <w:pPr>
              <w:autoSpaceDE w:val="0"/>
              <w:autoSpaceDN w:val="0"/>
              <w:adjustRightInd w:val="0"/>
              <w:rPr>
                <w:rFonts w:cs="Arial"/>
                <w:bCs/>
                <w:sz w:val="22"/>
                <w:szCs w:val="22"/>
              </w:rPr>
            </w:pPr>
            <w:r w:rsidRPr="00A2090B">
              <w:rPr>
                <w:rFonts w:cs="Arial"/>
                <w:bCs/>
                <w:sz w:val="22"/>
                <w:szCs w:val="22"/>
              </w:rPr>
              <w:t>Political Opinion</w:t>
            </w:r>
          </w:p>
        </w:tc>
        <w:tc>
          <w:tcPr>
            <w:tcW w:w="7272" w:type="dxa"/>
            <w:tcBorders>
              <w:top w:val="single" w:sz="4" w:space="0" w:color="auto"/>
              <w:left w:val="single" w:sz="4" w:space="0" w:color="auto"/>
              <w:bottom w:val="single" w:sz="4" w:space="0" w:color="auto"/>
              <w:right w:val="single" w:sz="4" w:space="0" w:color="auto"/>
            </w:tcBorders>
            <w:shd w:val="clear" w:color="auto" w:fill="auto"/>
          </w:tcPr>
          <w:p w:rsidR="00271543" w:rsidRDefault="00271543" w:rsidP="00271543">
            <w:pPr>
              <w:autoSpaceDE w:val="0"/>
              <w:autoSpaceDN w:val="0"/>
              <w:adjustRightInd w:val="0"/>
              <w:rPr>
                <w:rFonts w:cs="Arial"/>
                <w:bCs/>
                <w:sz w:val="22"/>
                <w:szCs w:val="22"/>
              </w:rPr>
            </w:pPr>
          </w:p>
          <w:p w:rsidR="00067215" w:rsidRDefault="00067215" w:rsidP="00271543">
            <w:pPr>
              <w:autoSpaceDE w:val="0"/>
              <w:autoSpaceDN w:val="0"/>
              <w:adjustRightInd w:val="0"/>
              <w:rPr>
                <w:rFonts w:cs="Arial"/>
                <w:sz w:val="22"/>
                <w:szCs w:val="22"/>
              </w:rPr>
            </w:pPr>
            <w:r>
              <w:rPr>
                <w:rFonts w:cs="Arial"/>
                <w:sz w:val="22"/>
                <w:szCs w:val="22"/>
              </w:rPr>
              <w:t>T</w:t>
            </w:r>
            <w:r w:rsidRPr="00A36D7C">
              <w:rPr>
                <w:rFonts w:cs="Arial"/>
                <w:sz w:val="22"/>
                <w:szCs w:val="22"/>
              </w:rPr>
              <w:t xml:space="preserve">he </w:t>
            </w:r>
            <w:r>
              <w:rPr>
                <w:rFonts w:cs="Arial"/>
                <w:sz w:val="22"/>
                <w:szCs w:val="22"/>
              </w:rPr>
              <w:t xml:space="preserve">proposed Development Plan </w:t>
            </w:r>
            <w:r w:rsidRPr="00A36D7C">
              <w:rPr>
                <w:rFonts w:cs="Arial"/>
                <w:sz w:val="22"/>
                <w:szCs w:val="22"/>
              </w:rPr>
              <w:t xml:space="preserve">presents benefits to all citizens regardless of political opinion by improving connectivity to the </w:t>
            </w:r>
            <w:r>
              <w:rPr>
                <w:rFonts w:cs="Arial"/>
                <w:sz w:val="22"/>
                <w:szCs w:val="22"/>
              </w:rPr>
              <w:t xml:space="preserve">town </w:t>
            </w:r>
            <w:r w:rsidRPr="00A36D7C">
              <w:rPr>
                <w:rFonts w:cs="Arial"/>
                <w:sz w:val="22"/>
                <w:szCs w:val="22"/>
              </w:rPr>
              <w:t>centre.</w:t>
            </w:r>
            <w:r>
              <w:rPr>
                <w:rFonts w:cs="Arial"/>
                <w:sz w:val="22"/>
                <w:szCs w:val="22"/>
              </w:rPr>
              <w:t xml:space="preserve"> It</w:t>
            </w:r>
            <w:r w:rsidRPr="00996F37">
              <w:rPr>
                <w:rFonts w:cs="Arial"/>
                <w:sz w:val="22"/>
                <w:szCs w:val="22"/>
              </w:rPr>
              <w:t xml:space="preserve"> aims to encourage active ground floor uses to bring life and activity to the key streets and spaces</w:t>
            </w:r>
            <w:r>
              <w:rPr>
                <w:rFonts w:cs="Arial"/>
                <w:sz w:val="22"/>
                <w:szCs w:val="22"/>
              </w:rPr>
              <w:t>, and increases</w:t>
            </w:r>
            <w:r w:rsidRPr="00996F37">
              <w:rPr>
                <w:rFonts w:cs="Arial"/>
                <w:sz w:val="22"/>
                <w:szCs w:val="22"/>
              </w:rPr>
              <w:t xml:space="preserve"> potential for </w:t>
            </w:r>
            <w:r>
              <w:rPr>
                <w:rFonts w:cs="Arial"/>
                <w:sz w:val="22"/>
                <w:szCs w:val="22"/>
              </w:rPr>
              <w:t>the area to become an inclusive space for all members of the public.</w:t>
            </w:r>
          </w:p>
          <w:p w:rsidR="005202EB" w:rsidRDefault="005202EB" w:rsidP="00271543">
            <w:pPr>
              <w:autoSpaceDE w:val="0"/>
              <w:autoSpaceDN w:val="0"/>
              <w:adjustRightInd w:val="0"/>
              <w:rPr>
                <w:rFonts w:cs="Arial"/>
                <w:sz w:val="22"/>
                <w:szCs w:val="22"/>
              </w:rPr>
            </w:pPr>
          </w:p>
          <w:p w:rsidR="005202EB" w:rsidRDefault="005202EB" w:rsidP="00271543">
            <w:pPr>
              <w:autoSpaceDE w:val="0"/>
              <w:autoSpaceDN w:val="0"/>
              <w:adjustRightInd w:val="0"/>
              <w:rPr>
                <w:rFonts w:cs="Arial"/>
                <w:sz w:val="22"/>
                <w:szCs w:val="22"/>
              </w:rPr>
            </w:pPr>
          </w:p>
          <w:p w:rsidR="005202EB" w:rsidRDefault="005202EB" w:rsidP="00271543">
            <w:pPr>
              <w:autoSpaceDE w:val="0"/>
              <w:autoSpaceDN w:val="0"/>
              <w:adjustRightInd w:val="0"/>
              <w:rPr>
                <w:rFonts w:cs="Arial"/>
                <w:sz w:val="22"/>
                <w:szCs w:val="22"/>
              </w:rPr>
            </w:pPr>
          </w:p>
          <w:p w:rsidR="00067215" w:rsidRPr="00A2090B" w:rsidRDefault="00067215" w:rsidP="00271543">
            <w:pPr>
              <w:autoSpaceDE w:val="0"/>
              <w:autoSpaceDN w:val="0"/>
              <w:adjustRightInd w:val="0"/>
              <w:rPr>
                <w:rFonts w:cs="Arial"/>
                <w:bCs/>
                <w:sz w:val="22"/>
                <w:szCs w:val="22"/>
              </w:rPr>
            </w:pPr>
          </w:p>
        </w:tc>
      </w:tr>
      <w:tr w:rsidR="00271543" w:rsidRPr="00A2090B" w:rsidTr="001D4285">
        <w:trPr>
          <w:trHeight w:val="62"/>
        </w:trPr>
        <w:tc>
          <w:tcPr>
            <w:tcW w:w="1908" w:type="dxa"/>
            <w:tcBorders>
              <w:top w:val="single" w:sz="4" w:space="0" w:color="auto"/>
              <w:left w:val="single" w:sz="4" w:space="0" w:color="auto"/>
              <w:bottom w:val="single" w:sz="4" w:space="0" w:color="auto"/>
              <w:right w:val="single" w:sz="4" w:space="0" w:color="auto"/>
            </w:tcBorders>
            <w:shd w:val="clear" w:color="auto" w:fill="EEECE1"/>
          </w:tcPr>
          <w:p w:rsidR="008C1207" w:rsidRDefault="008C1207" w:rsidP="00271543">
            <w:pPr>
              <w:autoSpaceDE w:val="0"/>
              <w:autoSpaceDN w:val="0"/>
              <w:adjustRightInd w:val="0"/>
              <w:rPr>
                <w:rFonts w:cs="Arial"/>
                <w:bCs/>
                <w:sz w:val="22"/>
                <w:szCs w:val="22"/>
              </w:rPr>
            </w:pPr>
          </w:p>
          <w:p w:rsidR="00271543" w:rsidRPr="00A2090B" w:rsidRDefault="00271543" w:rsidP="00271543">
            <w:pPr>
              <w:autoSpaceDE w:val="0"/>
              <w:autoSpaceDN w:val="0"/>
              <w:adjustRightInd w:val="0"/>
              <w:rPr>
                <w:rFonts w:cs="Arial"/>
                <w:bCs/>
                <w:sz w:val="22"/>
                <w:szCs w:val="22"/>
              </w:rPr>
            </w:pPr>
            <w:r w:rsidRPr="00A2090B">
              <w:rPr>
                <w:rFonts w:cs="Arial"/>
                <w:bCs/>
                <w:sz w:val="22"/>
                <w:szCs w:val="22"/>
              </w:rPr>
              <w:t>Racial Group</w:t>
            </w:r>
          </w:p>
        </w:tc>
        <w:tc>
          <w:tcPr>
            <w:tcW w:w="7272" w:type="dxa"/>
            <w:tcBorders>
              <w:top w:val="single" w:sz="4" w:space="0" w:color="auto"/>
              <w:left w:val="single" w:sz="4" w:space="0" w:color="auto"/>
              <w:bottom w:val="single" w:sz="4" w:space="0" w:color="auto"/>
              <w:right w:val="single" w:sz="4" w:space="0" w:color="auto"/>
            </w:tcBorders>
            <w:shd w:val="clear" w:color="auto" w:fill="auto"/>
          </w:tcPr>
          <w:p w:rsidR="008C1207" w:rsidRDefault="008C1207" w:rsidP="00271543">
            <w:pPr>
              <w:autoSpaceDE w:val="0"/>
              <w:autoSpaceDN w:val="0"/>
              <w:adjustRightInd w:val="0"/>
              <w:rPr>
                <w:rFonts w:cs="Arial"/>
                <w:bCs/>
                <w:sz w:val="22"/>
                <w:szCs w:val="22"/>
              </w:rPr>
            </w:pPr>
          </w:p>
          <w:p w:rsidR="00271543" w:rsidRDefault="00271543" w:rsidP="00271543">
            <w:pPr>
              <w:autoSpaceDE w:val="0"/>
              <w:autoSpaceDN w:val="0"/>
              <w:adjustRightInd w:val="0"/>
              <w:rPr>
                <w:rFonts w:cs="Arial"/>
                <w:bCs/>
                <w:sz w:val="22"/>
                <w:szCs w:val="22"/>
              </w:rPr>
            </w:pPr>
            <w:r w:rsidRPr="00A2090B">
              <w:rPr>
                <w:rFonts w:cs="Arial"/>
                <w:bCs/>
                <w:sz w:val="22"/>
                <w:szCs w:val="22"/>
              </w:rPr>
              <w:t>To date there ha</w:t>
            </w:r>
            <w:r w:rsidR="00552AA4">
              <w:rPr>
                <w:rFonts w:cs="Arial"/>
                <w:bCs/>
                <w:sz w:val="22"/>
                <w:szCs w:val="22"/>
              </w:rPr>
              <w:t>ve</w:t>
            </w:r>
            <w:r w:rsidRPr="00A2090B">
              <w:rPr>
                <w:rFonts w:cs="Arial"/>
                <w:bCs/>
                <w:sz w:val="22"/>
                <w:szCs w:val="22"/>
              </w:rPr>
              <w:t xml:space="preserve"> been no specific needs identified for people of different racial groups in relation to this policy.</w:t>
            </w:r>
          </w:p>
          <w:p w:rsidR="008C1207" w:rsidRPr="00A2090B" w:rsidRDefault="008C1207" w:rsidP="00271543">
            <w:pPr>
              <w:autoSpaceDE w:val="0"/>
              <w:autoSpaceDN w:val="0"/>
              <w:adjustRightInd w:val="0"/>
              <w:rPr>
                <w:rFonts w:cs="Arial"/>
                <w:bCs/>
                <w:sz w:val="22"/>
                <w:szCs w:val="22"/>
              </w:rPr>
            </w:pPr>
          </w:p>
        </w:tc>
      </w:tr>
      <w:tr w:rsidR="00271543" w:rsidRPr="00A2090B" w:rsidTr="001D4285">
        <w:trPr>
          <w:trHeight w:val="62"/>
        </w:trPr>
        <w:tc>
          <w:tcPr>
            <w:tcW w:w="1908" w:type="dxa"/>
            <w:tcBorders>
              <w:top w:val="single" w:sz="4" w:space="0" w:color="auto"/>
              <w:left w:val="single" w:sz="4" w:space="0" w:color="auto"/>
              <w:bottom w:val="single" w:sz="4" w:space="0" w:color="auto"/>
              <w:right w:val="single" w:sz="4" w:space="0" w:color="auto"/>
            </w:tcBorders>
            <w:shd w:val="clear" w:color="auto" w:fill="EEECE1"/>
          </w:tcPr>
          <w:p w:rsidR="00067215" w:rsidRDefault="00067215" w:rsidP="00271543">
            <w:pPr>
              <w:autoSpaceDE w:val="0"/>
              <w:autoSpaceDN w:val="0"/>
              <w:adjustRightInd w:val="0"/>
              <w:rPr>
                <w:rFonts w:cs="Arial"/>
                <w:bCs/>
                <w:sz w:val="22"/>
                <w:szCs w:val="22"/>
              </w:rPr>
            </w:pPr>
          </w:p>
          <w:p w:rsidR="00271543" w:rsidRPr="00A2090B" w:rsidRDefault="00271543" w:rsidP="00271543">
            <w:pPr>
              <w:autoSpaceDE w:val="0"/>
              <w:autoSpaceDN w:val="0"/>
              <w:adjustRightInd w:val="0"/>
              <w:rPr>
                <w:rFonts w:cs="Arial"/>
                <w:bCs/>
                <w:sz w:val="22"/>
                <w:szCs w:val="22"/>
              </w:rPr>
            </w:pPr>
            <w:r w:rsidRPr="00A2090B">
              <w:rPr>
                <w:rFonts w:cs="Arial"/>
                <w:bCs/>
                <w:sz w:val="22"/>
                <w:szCs w:val="22"/>
              </w:rPr>
              <w:t>Age</w:t>
            </w:r>
          </w:p>
        </w:tc>
        <w:tc>
          <w:tcPr>
            <w:tcW w:w="7272" w:type="dxa"/>
            <w:tcBorders>
              <w:top w:val="single" w:sz="4" w:space="0" w:color="auto"/>
              <w:left w:val="single" w:sz="4" w:space="0" w:color="auto"/>
              <w:bottom w:val="single" w:sz="4" w:space="0" w:color="auto"/>
              <w:right w:val="single" w:sz="4" w:space="0" w:color="auto"/>
            </w:tcBorders>
            <w:shd w:val="clear" w:color="auto" w:fill="auto"/>
          </w:tcPr>
          <w:p w:rsidR="00067215" w:rsidRDefault="00067215" w:rsidP="00271543">
            <w:pPr>
              <w:autoSpaceDE w:val="0"/>
              <w:autoSpaceDN w:val="0"/>
              <w:adjustRightInd w:val="0"/>
              <w:rPr>
                <w:rFonts w:cs="Arial"/>
                <w:bCs/>
                <w:sz w:val="22"/>
                <w:szCs w:val="22"/>
              </w:rPr>
            </w:pPr>
          </w:p>
          <w:p w:rsidR="00271543" w:rsidRDefault="00271543" w:rsidP="00271543">
            <w:pPr>
              <w:autoSpaceDE w:val="0"/>
              <w:autoSpaceDN w:val="0"/>
              <w:adjustRightInd w:val="0"/>
              <w:rPr>
                <w:rFonts w:cs="Arial"/>
                <w:bCs/>
                <w:sz w:val="22"/>
                <w:szCs w:val="22"/>
              </w:rPr>
            </w:pPr>
            <w:r w:rsidRPr="00A2090B">
              <w:rPr>
                <w:rFonts w:cs="Arial"/>
                <w:bCs/>
                <w:sz w:val="22"/>
                <w:szCs w:val="22"/>
              </w:rPr>
              <w:t>Consultation with NIHE identified the need to ensure that proposed residential units on the site are</w:t>
            </w:r>
            <w:r w:rsidR="00552AA4">
              <w:rPr>
                <w:rFonts w:cs="Arial"/>
                <w:bCs/>
                <w:sz w:val="22"/>
                <w:szCs w:val="22"/>
              </w:rPr>
              <w:t xml:space="preserve"> of a</w:t>
            </w:r>
            <w:r w:rsidRPr="00A2090B">
              <w:rPr>
                <w:rFonts w:cs="Arial"/>
                <w:bCs/>
                <w:sz w:val="22"/>
                <w:szCs w:val="22"/>
              </w:rPr>
              <w:t xml:space="preserve"> mixed type and tenure to accommodate persons of all ages.</w:t>
            </w:r>
          </w:p>
          <w:p w:rsidR="00067215" w:rsidRDefault="00067215" w:rsidP="00271543">
            <w:pPr>
              <w:autoSpaceDE w:val="0"/>
              <w:autoSpaceDN w:val="0"/>
              <w:adjustRightInd w:val="0"/>
              <w:rPr>
                <w:rFonts w:cs="Arial"/>
                <w:bCs/>
                <w:sz w:val="22"/>
                <w:szCs w:val="22"/>
              </w:rPr>
            </w:pPr>
          </w:p>
          <w:p w:rsidR="00067215" w:rsidRDefault="00067215" w:rsidP="00271543">
            <w:pPr>
              <w:autoSpaceDE w:val="0"/>
              <w:autoSpaceDN w:val="0"/>
              <w:adjustRightInd w:val="0"/>
              <w:rPr>
                <w:rFonts w:cs="Arial"/>
                <w:bCs/>
                <w:sz w:val="22"/>
                <w:szCs w:val="22"/>
              </w:rPr>
            </w:pPr>
            <w:r w:rsidRPr="00067215">
              <w:rPr>
                <w:rFonts w:cs="Arial"/>
                <w:bCs/>
                <w:sz w:val="22"/>
                <w:szCs w:val="22"/>
              </w:rPr>
              <w:t xml:space="preserve">It is recognised that those of differing ages </w:t>
            </w:r>
            <w:r>
              <w:rPr>
                <w:rFonts w:cs="Arial"/>
                <w:bCs/>
                <w:sz w:val="22"/>
                <w:szCs w:val="22"/>
              </w:rPr>
              <w:t xml:space="preserve">living within and </w:t>
            </w:r>
            <w:r w:rsidRPr="00067215">
              <w:rPr>
                <w:rFonts w:cs="Arial"/>
                <w:bCs/>
                <w:sz w:val="22"/>
                <w:szCs w:val="22"/>
              </w:rPr>
              <w:t xml:space="preserve">surrounding the </w:t>
            </w:r>
            <w:r>
              <w:rPr>
                <w:rFonts w:cs="Arial"/>
                <w:bCs/>
                <w:sz w:val="22"/>
                <w:szCs w:val="22"/>
              </w:rPr>
              <w:t xml:space="preserve">study </w:t>
            </w:r>
            <w:r w:rsidRPr="00067215">
              <w:rPr>
                <w:rFonts w:cs="Arial"/>
                <w:bCs/>
                <w:sz w:val="22"/>
                <w:szCs w:val="22"/>
              </w:rPr>
              <w:t>area have differing needs in relation to access to recreational and health facilities, as well as to places of employment.</w:t>
            </w:r>
          </w:p>
          <w:p w:rsidR="00067215" w:rsidRPr="00A2090B" w:rsidRDefault="00067215" w:rsidP="00271543">
            <w:pPr>
              <w:autoSpaceDE w:val="0"/>
              <w:autoSpaceDN w:val="0"/>
              <w:adjustRightInd w:val="0"/>
              <w:rPr>
                <w:rFonts w:cs="Arial"/>
                <w:bCs/>
                <w:sz w:val="22"/>
                <w:szCs w:val="22"/>
              </w:rPr>
            </w:pPr>
          </w:p>
        </w:tc>
      </w:tr>
      <w:tr w:rsidR="00271543" w:rsidRPr="00A2090B" w:rsidTr="001D4285">
        <w:trPr>
          <w:trHeight w:val="62"/>
        </w:trPr>
        <w:tc>
          <w:tcPr>
            <w:tcW w:w="1908" w:type="dxa"/>
            <w:tcBorders>
              <w:top w:val="single" w:sz="4" w:space="0" w:color="auto"/>
              <w:left w:val="single" w:sz="4" w:space="0" w:color="auto"/>
              <w:bottom w:val="single" w:sz="4" w:space="0" w:color="auto"/>
              <w:right w:val="single" w:sz="4" w:space="0" w:color="auto"/>
            </w:tcBorders>
            <w:shd w:val="clear" w:color="auto" w:fill="EEECE1"/>
          </w:tcPr>
          <w:p w:rsidR="00067215" w:rsidRDefault="00067215" w:rsidP="00271543">
            <w:pPr>
              <w:autoSpaceDE w:val="0"/>
              <w:autoSpaceDN w:val="0"/>
              <w:adjustRightInd w:val="0"/>
              <w:rPr>
                <w:rFonts w:cs="Arial"/>
                <w:bCs/>
                <w:sz w:val="22"/>
                <w:szCs w:val="22"/>
              </w:rPr>
            </w:pPr>
          </w:p>
          <w:p w:rsidR="00271543" w:rsidRPr="00A2090B" w:rsidRDefault="00271543" w:rsidP="00271543">
            <w:pPr>
              <w:autoSpaceDE w:val="0"/>
              <w:autoSpaceDN w:val="0"/>
              <w:adjustRightInd w:val="0"/>
              <w:rPr>
                <w:rFonts w:cs="Arial"/>
                <w:bCs/>
                <w:sz w:val="22"/>
                <w:szCs w:val="22"/>
              </w:rPr>
            </w:pPr>
            <w:r w:rsidRPr="00A2090B">
              <w:rPr>
                <w:rFonts w:cs="Arial"/>
                <w:bCs/>
                <w:sz w:val="22"/>
                <w:szCs w:val="22"/>
              </w:rPr>
              <w:t>Marital Status</w:t>
            </w:r>
          </w:p>
        </w:tc>
        <w:tc>
          <w:tcPr>
            <w:tcW w:w="7272" w:type="dxa"/>
            <w:tcBorders>
              <w:top w:val="single" w:sz="4" w:space="0" w:color="auto"/>
              <w:left w:val="single" w:sz="4" w:space="0" w:color="auto"/>
              <w:bottom w:val="single" w:sz="4" w:space="0" w:color="auto"/>
              <w:right w:val="single" w:sz="4" w:space="0" w:color="auto"/>
            </w:tcBorders>
            <w:shd w:val="clear" w:color="auto" w:fill="auto"/>
          </w:tcPr>
          <w:p w:rsidR="00067215" w:rsidRDefault="00067215" w:rsidP="00271543">
            <w:pPr>
              <w:autoSpaceDE w:val="0"/>
              <w:autoSpaceDN w:val="0"/>
              <w:adjustRightInd w:val="0"/>
              <w:rPr>
                <w:rFonts w:cs="Arial"/>
                <w:bCs/>
                <w:sz w:val="22"/>
                <w:szCs w:val="22"/>
              </w:rPr>
            </w:pPr>
          </w:p>
          <w:p w:rsidR="00271543" w:rsidRDefault="00271543" w:rsidP="00271543">
            <w:pPr>
              <w:autoSpaceDE w:val="0"/>
              <w:autoSpaceDN w:val="0"/>
              <w:adjustRightInd w:val="0"/>
              <w:rPr>
                <w:rFonts w:cs="Arial"/>
                <w:bCs/>
                <w:sz w:val="22"/>
                <w:szCs w:val="22"/>
              </w:rPr>
            </w:pPr>
            <w:r w:rsidRPr="00A2090B">
              <w:rPr>
                <w:rFonts w:cs="Arial"/>
                <w:bCs/>
                <w:sz w:val="22"/>
                <w:szCs w:val="22"/>
              </w:rPr>
              <w:t>Consultation with NIHE identified the need to ensure that proposed residential units on the site are mixed type and tenure, accommodating single persons, families and the elderly.</w:t>
            </w:r>
          </w:p>
          <w:p w:rsidR="00067215" w:rsidRPr="00A2090B" w:rsidRDefault="00067215" w:rsidP="00271543">
            <w:pPr>
              <w:autoSpaceDE w:val="0"/>
              <w:autoSpaceDN w:val="0"/>
              <w:adjustRightInd w:val="0"/>
              <w:rPr>
                <w:rFonts w:cs="Arial"/>
                <w:bCs/>
                <w:sz w:val="22"/>
                <w:szCs w:val="22"/>
              </w:rPr>
            </w:pPr>
          </w:p>
        </w:tc>
      </w:tr>
      <w:tr w:rsidR="00271543" w:rsidRPr="00A2090B" w:rsidTr="001D4285">
        <w:trPr>
          <w:trHeight w:val="62"/>
        </w:trPr>
        <w:tc>
          <w:tcPr>
            <w:tcW w:w="1908" w:type="dxa"/>
            <w:tcBorders>
              <w:top w:val="single" w:sz="4" w:space="0" w:color="auto"/>
              <w:left w:val="single" w:sz="4" w:space="0" w:color="auto"/>
              <w:bottom w:val="single" w:sz="4" w:space="0" w:color="auto"/>
              <w:right w:val="single" w:sz="4" w:space="0" w:color="auto"/>
            </w:tcBorders>
            <w:shd w:val="clear" w:color="auto" w:fill="EEECE1"/>
          </w:tcPr>
          <w:p w:rsidR="00067215" w:rsidRDefault="00067215" w:rsidP="00271543">
            <w:pPr>
              <w:autoSpaceDE w:val="0"/>
              <w:autoSpaceDN w:val="0"/>
              <w:adjustRightInd w:val="0"/>
              <w:rPr>
                <w:rFonts w:cs="Arial"/>
                <w:bCs/>
                <w:sz w:val="22"/>
                <w:szCs w:val="22"/>
              </w:rPr>
            </w:pPr>
          </w:p>
          <w:p w:rsidR="00271543" w:rsidRPr="00A2090B" w:rsidRDefault="00271543" w:rsidP="00271543">
            <w:pPr>
              <w:autoSpaceDE w:val="0"/>
              <w:autoSpaceDN w:val="0"/>
              <w:adjustRightInd w:val="0"/>
              <w:rPr>
                <w:rFonts w:cs="Arial"/>
                <w:bCs/>
                <w:sz w:val="22"/>
                <w:szCs w:val="22"/>
              </w:rPr>
            </w:pPr>
            <w:r w:rsidRPr="00A2090B">
              <w:rPr>
                <w:rFonts w:cs="Arial"/>
                <w:bCs/>
                <w:sz w:val="22"/>
                <w:szCs w:val="22"/>
              </w:rPr>
              <w:t>Sexual Orientation</w:t>
            </w:r>
          </w:p>
        </w:tc>
        <w:tc>
          <w:tcPr>
            <w:tcW w:w="7272" w:type="dxa"/>
            <w:tcBorders>
              <w:top w:val="single" w:sz="4" w:space="0" w:color="auto"/>
              <w:left w:val="single" w:sz="4" w:space="0" w:color="auto"/>
              <w:bottom w:val="single" w:sz="4" w:space="0" w:color="auto"/>
              <w:right w:val="single" w:sz="4" w:space="0" w:color="auto"/>
            </w:tcBorders>
            <w:shd w:val="clear" w:color="auto" w:fill="auto"/>
          </w:tcPr>
          <w:p w:rsidR="00067215" w:rsidRDefault="00067215" w:rsidP="00271543">
            <w:pPr>
              <w:autoSpaceDE w:val="0"/>
              <w:autoSpaceDN w:val="0"/>
              <w:adjustRightInd w:val="0"/>
              <w:rPr>
                <w:rFonts w:cs="Arial"/>
                <w:sz w:val="22"/>
                <w:szCs w:val="22"/>
              </w:rPr>
            </w:pPr>
          </w:p>
          <w:p w:rsidR="00271543" w:rsidRPr="00A2090B" w:rsidRDefault="00271543" w:rsidP="00271543">
            <w:pPr>
              <w:autoSpaceDE w:val="0"/>
              <w:autoSpaceDN w:val="0"/>
              <w:adjustRightInd w:val="0"/>
              <w:rPr>
                <w:rFonts w:cs="Arial"/>
                <w:sz w:val="22"/>
                <w:szCs w:val="22"/>
              </w:rPr>
            </w:pPr>
            <w:r w:rsidRPr="00A2090B">
              <w:rPr>
                <w:rFonts w:cs="Arial"/>
                <w:sz w:val="22"/>
                <w:szCs w:val="22"/>
              </w:rPr>
              <w:t>There have been no specific needs identified for people of different sexual orientations in relation to this policy.</w:t>
            </w:r>
          </w:p>
          <w:p w:rsidR="00271543" w:rsidRPr="00A2090B" w:rsidRDefault="00271543" w:rsidP="00271543">
            <w:pPr>
              <w:autoSpaceDE w:val="0"/>
              <w:autoSpaceDN w:val="0"/>
              <w:adjustRightInd w:val="0"/>
              <w:rPr>
                <w:rFonts w:cs="Arial"/>
                <w:bCs/>
                <w:sz w:val="22"/>
                <w:szCs w:val="22"/>
              </w:rPr>
            </w:pPr>
          </w:p>
        </w:tc>
      </w:tr>
      <w:tr w:rsidR="00271543" w:rsidRPr="00A2090B" w:rsidTr="001D4285">
        <w:trPr>
          <w:trHeight w:val="62"/>
        </w:trPr>
        <w:tc>
          <w:tcPr>
            <w:tcW w:w="1908" w:type="dxa"/>
            <w:tcBorders>
              <w:top w:val="single" w:sz="4" w:space="0" w:color="auto"/>
              <w:left w:val="single" w:sz="4" w:space="0" w:color="auto"/>
              <w:bottom w:val="single" w:sz="4" w:space="0" w:color="auto"/>
              <w:right w:val="single" w:sz="4" w:space="0" w:color="auto"/>
            </w:tcBorders>
            <w:shd w:val="clear" w:color="auto" w:fill="EEECE1"/>
          </w:tcPr>
          <w:p w:rsidR="00067215" w:rsidRDefault="00067215" w:rsidP="00271543">
            <w:pPr>
              <w:autoSpaceDE w:val="0"/>
              <w:autoSpaceDN w:val="0"/>
              <w:adjustRightInd w:val="0"/>
              <w:rPr>
                <w:rFonts w:cs="Arial"/>
                <w:bCs/>
                <w:sz w:val="22"/>
                <w:szCs w:val="22"/>
              </w:rPr>
            </w:pPr>
          </w:p>
          <w:p w:rsidR="00271543" w:rsidRPr="00A2090B" w:rsidRDefault="00271543" w:rsidP="00271543">
            <w:pPr>
              <w:autoSpaceDE w:val="0"/>
              <w:autoSpaceDN w:val="0"/>
              <w:adjustRightInd w:val="0"/>
              <w:rPr>
                <w:rFonts w:cs="Arial"/>
                <w:bCs/>
                <w:sz w:val="22"/>
                <w:szCs w:val="22"/>
              </w:rPr>
            </w:pPr>
            <w:r w:rsidRPr="00A2090B">
              <w:rPr>
                <w:rFonts w:cs="Arial"/>
                <w:bCs/>
                <w:sz w:val="22"/>
                <w:szCs w:val="22"/>
              </w:rPr>
              <w:t>Men &amp; Women Generally</w:t>
            </w:r>
          </w:p>
        </w:tc>
        <w:tc>
          <w:tcPr>
            <w:tcW w:w="7272" w:type="dxa"/>
            <w:tcBorders>
              <w:top w:val="single" w:sz="4" w:space="0" w:color="auto"/>
              <w:left w:val="single" w:sz="4" w:space="0" w:color="auto"/>
              <w:bottom w:val="single" w:sz="4" w:space="0" w:color="auto"/>
              <w:right w:val="single" w:sz="4" w:space="0" w:color="auto"/>
            </w:tcBorders>
            <w:shd w:val="clear" w:color="auto" w:fill="auto"/>
          </w:tcPr>
          <w:p w:rsidR="00067215" w:rsidRDefault="00067215" w:rsidP="00271543">
            <w:pPr>
              <w:autoSpaceDE w:val="0"/>
              <w:autoSpaceDN w:val="0"/>
              <w:adjustRightInd w:val="0"/>
              <w:rPr>
                <w:rFonts w:cs="Arial"/>
                <w:sz w:val="22"/>
                <w:szCs w:val="22"/>
              </w:rPr>
            </w:pPr>
          </w:p>
          <w:p w:rsidR="00271543" w:rsidRPr="00A2090B" w:rsidRDefault="00271543" w:rsidP="00271543">
            <w:pPr>
              <w:autoSpaceDE w:val="0"/>
              <w:autoSpaceDN w:val="0"/>
              <w:adjustRightInd w:val="0"/>
              <w:rPr>
                <w:rFonts w:cs="Arial"/>
                <w:sz w:val="22"/>
                <w:szCs w:val="22"/>
              </w:rPr>
            </w:pPr>
            <w:r w:rsidRPr="00A2090B">
              <w:rPr>
                <w:rFonts w:cs="Arial"/>
                <w:sz w:val="22"/>
                <w:szCs w:val="22"/>
              </w:rPr>
              <w:t>There have been no specific needs identified for men or wom</w:t>
            </w:r>
            <w:r w:rsidR="003D6D53">
              <w:rPr>
                <w:rFonts w:cs="Arial"/>
                <w:sz w:val="22"/>
                <w:szCs w:val="22"/>
              </w:rPr>
              <w:t>e</w:t>
            </w:r>
            <w:r w:rsidRPr="00A2090B">
              <w:rPr>
                <w:rFonts w:cs="Arial"/>
                <w:sz w:val="22"/>
                <w:szCs w:val="22"/>
              </w:rPr>
              <w:t>n in relation to this policy.</w:t>
            </w:r>
          </w:p>
          <w:p w:rsidR="00271543" w:rsidRPr="00A2090B" w:rsidRDefault="00271543" w:rsidP="00271543">
            <w:pPr>
              <w:autoSpaceDE w:val="0"/>
              <w:autoSpaceDN w:val="0"/>
              <w:adjustRightInd w:val="0"/>
              <w:rPr>
                <w:rFonts w:cs="Arial"/>
                <w:bCs/>
                <w:sz w:val="22"/>
                <w:szCs w:val="22"/>
              </w:rPr>
            </w:pPr>
          </w:p>
        </w:tc>
      </w:tr>
      <w:tr w:rsidR="00271543" w:rsidRPr="00A2090B" w:rsidTr="001D4285">
        <w:trPr>
          <w:trHeight w:val="62"/>
        </w:trPr>
        <w:tc>
          <w:tcPr>
            <w:tcW w:w="1908" w:type="dxa"/>
            <w:tcBorders>
              <w:top w:val="single" w:sz="4" w:space="0" w:color="auto"/>
              <w:left w:val="single" w:sz="4" w:space="0" w:color="auto"/>
              <w:bottom w:val="single" w:sz="4" w:space="0" w:color="auto"/>
              <w:right w:val="single" w:sz="4" w:space="0" w:color="auto"/>
            </w:tcBorders>
            <w:shd w:val="clear" w:color="auto" w:fill="EEECE1"/>
          </w:tcPr>
          <w:p w:rsidR="00067215" w:rsidRDefault="00067215" w:rsidP="00271543">
            <w:pPr>
              <w:autoSpaceDE w:val="0"/>
              <w:autoSpaceDN w:val="0"/>
              <w:adjustRightInd w:val="0"/>
              <w:rPr>
                <w:rFonts w:cs="Arial"/>
                <w:bCs/>
                <w:sz w:val="22"/>
                <w:szCs w:val="22"/>
              </w:rPr>
            </w:pPr>
          </w:p>
          <w:p w:rsidR="00271543" w:rsidRPr="00A2090B" w:rsidRDefault="00271543" w:rsidP="00271543">
            <w:pPr>
              <w:autoSpaceDE w:val="0"/>
              <w:autoSpaceDN w:val="0"/>
              <w:adjustRightInd w:val="0"/>
              <w:rPr>
                <w:rFonts w:cs="Arial"/>
                <w:bCs/>
                <w:sz w:val="22"/>
                <w:szCs w:val="22"/>
              </w:rPr>
            </w:pPr>
            <w:r w:rsidRPr="00A2090B">
              <w:rPr>
                <w:rFonts w:cs="Arial"/>
                <w:bCs/>
                <w:sz w:val="22"/>
                <w:szCs w:val="22"/>
              </w:rPr>
              <w:t>Disability</w:t>
            </w:r>
          </w:p>
        </w:tc>
        <w:tc>
          <w:tcPr>
            <w:tcW w:w="7272" w:type="dxa"/>
            <w:tcBorders>
              <w:top w:val="single" w:sz="4" w:space="0" w:color="auto"/>
              <w:left w:val="single" w:sz="4" w:space="0" w:color="auto"/>
              <w:bottom w:val="single" w:sz="4" w:space="0" w:color="auto"/>
              <w:right w:val="single" w:sz="4" w:space="0" w:color="auto"/>
            </w:tcBorders>
            <w:shd w:val="clear" w:color="auto" w:fill="auto"/>
          </w:tcPr>
          <w:p w:rsidR="00067215" w:rsidRDefault="00067215" w:rsidP="00271543">
            <w:pPr>
              <w:autoSpaceDE w:val="0"/>
              <w:autoSpaceDN w:val="0"/>
              <w:adjustRightInd w:val="0"/>
              <w:rPr>
                <w:rFonts w:cs="Arial"/>
                <w:sz w:val="22"/>
                <w:szCs w:val="22"/>
              </w:rPr>
            </w:pPr>
          </w:p>
          <w:p w:rsidR="00067215" w:rsidRDefault="00067215" w:rsidP="00271543">
            <w:pPr>
              <w:autoSpaceDE w:val="0"/>
              <w:autoSpaceDN w:val="0"/>
              <w:adjustRightInd w:val="0"/>
              <w:rPr>
                <w:rFonts w:cs="Arial"/>
                <w:sz w:val="22"/>
                <w:szCs w:val="22"/>
              </w:rPr>
            </w:pPr>
            <w:r>
              <w:rPr>
                <w:rFonts w:cs="Arial"/>
                <w:sz w:val="22"/>
                <w:szCs w:val="22"/>
              </w:rPr>
              <w:t xml:space="preserve">All proposed </w:t>
            </w:r>
            <w:r w:rsidRPr="00067215">
              <w:rPr>
                <w:rFonts w:cs="Arial"/>
                <w:sz w:val="22"/>
                <w:szCs w:val="22"/>
              </w:rPr>
              <w:t xml:space="preserve">development in the </w:t>
            </w:r>
            <w:r w:rsidR="008C1207">
              <w:rPr>
                <w:rFonts w:cs="Arial"/>
                <w:sz w:val="22"/>
                <w:szCs w:val="22"/>
              </w:rPr>
              <w:t xml:space="preserve">study area </w:t>
            </w:r>
            <w:r w:rsidRPr="00067215">
              <w:rPr>
                <w:rFonts w:cs="Arial"/>
                <w:sz w:val="22"/>
                <w:szCs w:val="22"/>
              </w:rPr>
              <w:t>should be fully compliant with the Disability Discrimination Act and Equality Act to ensure ease of access and navigation.</w:t>
            </w:r>
          </w:p>
          <w:p w:rsidR="00067215" w:rsidRDefault="00067215" w:rsidP="00271543">
            <w:pPr>
              <w:autoSpaceDE w:val="0"/>
              <w:autoSpaceDN w:val="0"/>
              <w:adjustRightInd w:val="0"/>
              <w:rPr>
                <w:rFonts w:cs="Arial"/>
                <w:sz w:val="22"/>
                <w:szCs w:val="22"/>
              </w:rPr>
            </w:pPr>
          </w:p>
          <w:p w:rsidR="00271543" w:rsidRDefault="008C1207" w:rsidP="00271543">
            <w:pPr>
              <w:autoSpaceDE w:val="0"/>
              <w:autoSpaceDN w:val="0"/>
              <w:adjustRightInd w:val="0"/>
              <w:rPr>
                <w:rFonts w:cs="Arial"/>
                <w:sz w:val="22"/>
                <w:szCs w:val="22"/>
              </w:rPr>
            </w:pPr>
            <w:r>
              <w:rPr>
                <w:rFonts w:cs="Arial"/>
                <w:sz w:val="22"/>
                <w:szCs w:val="22"/>
              </w:rPr>
              <w:t xml:space="preserve">Detailed design of the roads and footpaths must </w:t>
            </w:r>
            <w:r w:rsidR="00271543" w:rsidRPr="00A2090B">
              <w:rPr>
                <w:rFonts w:cs="Arial"/>
                <w:sz w:val="22"/>
                <w:szCs w:val="22"/>
              </w:rPr>
              <w:t xml:space="preserve">address challenges associated with accessibility for disabled people in the area, </w:t>
            </w:r>
            <w:r>
              <w:rPr>
                <w:rFonts w:cs="Arial"/>
                <w:sz w:val="22"/>
                <w:szCs w:val="22"/>
              </w:rPr>
              <w:t xml:space="preserve">particularly in relation to </w:t>
            </w:r>
            <w:r w:rsidR="00271543" w:rsidRPr="00A2090B">
              <w:rPr>
                <w:rFonts w:cs="Arial"/>
                <w:sz w:val="22"/>
                <w:szCs w:val="22"/>
              </w:rPr>
              <w:t>steep terrain in places.</w:t>
            </w:r>
          </w:p>
          <w:p w:rsidR="00067215" w:rsidRPr="00A2090B" w:rsidRDefault="00067215" w:rsidP="00271543">
            <w:pPr>
              <w:autoSpaceDE w:val="0"/>
              <w:autoSpaceDN w:val="0"/>
              <w:adjustRightInd w:val="0"/>
              <w:rPr>
                <w:rFonts w:cs="Arial"/>
                <w:bCs/>
                <w:sz w:val="22"/>
                <w:szCs w:val="22"/>
              </w:rPr>
            </w:pPr>
          </w:p>
        </w:tc>
      </w:tr>
      <w:tr w:rsidR="00271543" w:rsidRPr="00A2090B" w:rsidTr="001D4285">
        <w:trPr>
          <w:trHeight w:val="62"/>
        </w:trPr>
        <w:tc>
          <w:tcPr>
            <w:tcW w:w="1908" w:type="dxa"/>
            <w:tcBorders>
              <w:top w:val="single" w:sz="4" w:space="0" w:color="auto"/>
              <w:left w:val="single" w:sz="4" w:space="0" w:color="auto"/>
              <w:bottom w:val="single" w:sz="4" w:space="0" w:color="auto"/>
              <w:right w:val="single" w:sz="4" w:space="0" w:color="auto"/>
            </w:tcBorders>
            <w:shd w:val="clear" w:color="auto" w:fill="EEECE1"/>
          </w:tcPr>
          <w:p w:rsidR="008C1207" w:rsidRDefault="008C1207" w:rsidP="00271543">
            <w:pPr>
              <w:autoSpaceDE w:val="0"/>
              <w:autoSpaceDN w:val="0"/>
              <w:adjustRightInd w:val="0"/>
              <w:rPr>
                <w:rFonts w:cs="Arial"/>
                <w:bCs/>
                <w:sz w:val="22"/>
                <w:szCs w:val="22"/>
              </w:rPr>
            </w:pPr>
          </w:p>
          <w:p w:rsidR="00271543" w:rsidRPr="00A2090B" w:rsidRDefault="00271543" w:rsidP="00271543">
            <w:pPr>
              <w:autoSpaceDE w:val="0"/>
              <w:autoSpaceDN w:val="0"/>
              <w:adjustRightInd w:val="0"/>
              <w:rPr>
                <w:rFonts w:cs="Arial"/>
                <w:bCs/>
                <w:sz w:val="22"/>
                <w:szCs w:val="22"/>
              </w:rPr>
            </w:pPr>
            <w:r w:rsidRPr="00A2090B">
              <w:rPr>
                <w:rFonts w:cs="Arial"/>
                <w:bCs/>
                <w:sz w:val="22"/>
                <w:szCs w:val="22"/>
              </w:rPr>
              <w:t>Dependants</w:t>
            </w:r>
          </w:p>
        </w:tc>
        <w:tc>
          <w:tcPr>
            <w:tcW w:w="7272" w:type="dxa"/>
            <w:tcBorders>
              <w:top w:val="single" w:sz="4" w:space="0" w:color="auto"/>
              <w:left w:val="single" w:sz="4" w:space="0" w:color="auto"/>
              <w:bottom w:val="single" w:sz="4" w:space="0" w:color="auto"/>
              <w:right w:val="single" w:sz="4" w:space="0" w:color="auto"/>
            </w:tcBorders>
            <w:shd w:val="clear" w:color="auto" w:fill="auto"/>
          </w:tcPr>
          <w:p w:rsidR="008C1207" w:rsidRDefault="008C1207" w:rsidP="00271543">
            <w:pPr>
              <w:autoSpaceDE w:val="0"/>
              <w:autoSpaceDN w:val="0"/>
              <w:adjustRightInd w:val="0"/>
              <w:rPr>
                <w:rFonts w:cs="Arial"/>
                <w:sz w:val="22"/>
                <w:szCs w:val="22"/>
              </w:rPr>
            </w:pPr>
          </w:p>
          <w:p w:rsidR="008C1207" w:rsidRPr="00A2090B" w:rsidRDefault="008C1207" w:rsidP="00271543">
            <w:pPr>
              <w:autoSpaceDE w:val="0"/>
              <w:autoSpaceDN w:val="0"/>
              <w:adjustRightInd w:val="0"/>
              <w:rPr>
                <w:rFonts w:cs="Arial"/>
                <w:sz w:val="22"/>
                <w:szCs w:val="22"/>
              </w:rPr>
            </w:pPr>
            <w:r w:rsidRPr="008C1207">
              <w:rPr>
                <w:rFonts w:cs="Arial"/>
                <w:sz w:val="22"/>
                <w:szCs w:val="22"/>
              </w:rPr>
              <w:t>Those who have dependents will require safe and easy access to local amenities and services.</w:t>
            </w:r>
            <w:r>
              <w:rPr>
                <w:rFonts w:cs="Arial"/>
                <w:sz w:val="22"/>
                <w:szCs w:val="22"/>
              </w:rPr>
              <w:t xml:space="preserve">  </w:t>
            </w:r>
            <w:r w:rsidRPr="008C1207">
              <w:rPr>
                <w:rFonts w:cs="Arial"/>
                <w:sz w:val="22"/>
                <w:szCs w:val="22"/>
              </w:rPr>
              <w:t xml:space="preserve">Detailed design of the roads and footpaths must </w:t>
            </w:r>
            <w:r>
              <w:rPr>
                <w:rFonts w:cs="Arial"/>
                <w:sz w:val="22"/>
                <w:szCs w:val="22"/>
              </w:rPr>
              <w:t xml:space="preserve">be fully accessible for </w:t>
            </w:r>
            <w:r w:rsidRPr="008C1207">
              <w:rPr>
                <w:rFonts w:cs="Arial"/>
                <w:sz w:val="22"/>
                <w:szCs w:val="22"/>
              </w:rPr>
              <w:t>people using buggies and prams.</w:t>
            </w:r>
          </w:p>
          <w:p w:rsidR="00271543" w:rsidRPr="00A2090B" w:rsidRDefault="00271543" w:rsidP="00271543">
            <w:pPr>
              <w:autoSpaceDE w:val="0"/>
              <w:autoSpaceDN w:val="0"/>
              <w:adjustRightInd w:val="0"/>
              <w:rPr>
                <w:rFonts w:cs="Arial"/>
                <w:bCs/>
                <w:sz w:val="22"/>
                <w:szCs w:val="22"/>
              </w:rPr>
            </w:pPr>
          </w:p>
        </w:tc>
      </w:tr>
    </w:tbl>
    <w:p w:rsidR="00177811" w:rsidRPr="00152EB8" w:rsidRDefault="00D93118" w:rsidP="00152EB8">
      <w:pPr>
        <w:jc w:val="center"/>
        <w:rPr>
          <w:rFonts w:cs="Arial"/>
          <w:b/>
          <w:sz w:val="36"/>
          <w:szCs w:val="36"/>
          <w:u w:val="single"/>
        </w:rPr>
      </w:pPr>
      <w:r>
        <w:rPr>
          <w:rFonts w:cs="Arial"/>
          <w:b/>
          <w:sz w:val="28"/>
          <w:szCs w:val="28"/>
        </w:rPr>
        <w:br w:type="page"/>
      </w:r>
      <w:r w:rsidR="00177811" w:rsidRPr="00152EB8">
        <w:rPr>
          <w:rFonts w:cs="Arial"/>
          <w:b/>
          <w:sz w:val="36"/>
          <w:szCs w:val="36"/>
          <w:u w:val="single"/>
        </w:rPr>
        <w:lastRenderedPageBreak/>
        <w:t>Part 2</w:t>
      </w:r>
      <w:r w:rsidR="00152EB8" w:rsidRPr="00152EB8">
        <w:rPr>
          <w:rFonts w:cs="Arial"/>
          <w:b/>
          <w:sz w:val="36"/>
          <w:szCs w:val="36"/>
          <w:u w:val="single"/>
        </w:rPr>
        <w:t>:</w:t>
      </w:r>
      <w:r w:rsidR="00177811" w:rsidRPr="00152EB8">
        <w:rPr>
          <w:rFonts w:cs="Arial"/>
          <w:b/>
          <w:sz w:val="36"/>
          <w:szCs w:val="36"/>
          <w:u w:val="single"/>
        </w:rPr>
        <w:t xml:space="preserve"> Screening</w:t>
      </w:r>
      <w:r w:rsidR="00152EB8" w:rsidRPr="00152EB8">
        <w:rPr>
          <w:rFonts w:cs="Arial"/>
          <w:b/>
          <w:sz w:val="36"/>
          <w:szCs w:val="36"/>
          <w:u w:val="single"/>
        </w:rPr>
        <w:t xml:space="preserve"> Q</w:t>
      </w:r>
      <w:r w:rsidR="00177811" w:rsidRPr="00152EB8">
        <w:rPr>
          <w:rFonts w:cs="Arial"/>
          <w:b/>
          <w:sz w:val="36"/>
          <w:szCs w:val="36"/>
          <w:u w:val="single"/>
        </w:rPr>
        <w:t>uestions</w:t>
      </w:r>
    </w:p>
    <w:p w:rsidR="008845FA" w:rsidRDefault="008845FA" w:rsidP="00177811">
      <w:pPr>
        <w:rPr>
          <w:rFonts w:cs="Arial"/>
          <w:b/>
          <w:sz w:val="28"/>
          <w:szCs w:val="28"/>
        </w:rPr>
      </w:pPr>
    </w:p>
    <w:p w:rsidR="00177811" w:rsidRPr="008B04F4" w:rsidRDefault="00177811" w:rsidP="00177811">
      <w:pPr>
        <w:rPr>
          <w:rFonts w:cs="Arial"/>
          <w:b/>
          <w:sz w:val="28"/>
          <w:szCs w:val="28"/>
          <w:u w:val="single"/>
        </w:rPr>
      </w:pPr>
      <w:r w:rsidRPr="008B04F4">
        <w:rPr>
          <w:rFonts w:cs="Arial"/>
          <w:b/>
          <w:sz w:val="28"/>
          <w:szCs w:val="28"/>
          <w:u w:val="single"/>
        </w:rPr>
        <w:t xml:space="preserve">Introduction </w:t>
      </w:r>
    </w:p>
    <w:p w:rsidR="00177811" w:rsidRPr="008B04F4" w:rsidRDefault="00177811" w:rsidP="00177811">
      <w:pPr>
        <w:autoSpaceDE w:val="0"/>
        <w:autoSpaceDN w:val="0"/>
        <w:adjustRightInd w:val="0"/>
        <w:rPr>
          <w:rFonts w:cs="Arial"/>
          <w:szCs w:val="24"/>
        </w:rPr>
      </w:pPr>
    </w:p>
    <w:p w:rsidR="000A3D4B" w:rsidRPr="008B04F4" w:rsidRDefault="008B04F4" w:rsidP="00102D46">
      <w:pPr>
        <w:rPr>
          <w:rFonts w:cs="Arial"/>
          <w:szCs w:val="24"/>
        </w:rPr>
      </w:pPr>
      <w:r>
        <w:rPr>
          <w:rFonts w:cs="Arial"/>
          <w:szCs w:val="24"/>
        </w:rPr>
        <w:t xml:space="preserve">1. </w:t>
      </w:r>
      <w:r w:rsidR="00102D46" w:rsidRPr="008B04F4">
        <w:rPr>
          <w:rFonts w:cs="Arial"/>
          <w:szCs w:val="24"/>
        </w:rPr>
        <w:t xml:space="preserve">If the conclusion is </w:t>
      </w:r>
      <w:r w:rsidR="00102D46" w:rsidRPr="008B04F4">
        <w:rPr>
          <w:rFonts w:cs="Arial"/>
          <w:b/>
          <w:szCs w:val="24"/>
          <w:u w:val="single"/>
        </w:rPr>
        <w:t>none</w:t>
      </w:r>
      <w:r w:rsidR="00102D46" w:rsidRPr="008B04F4">
        <w:rPr>
          <w:rFonts w:cs="Arial"/>
          <w:szCs w:val="24"/>
        </w:rPr>
        <w:t xml:space="preserve"> in respect of</w:t>
      </w:r>
      <w:r w:rsidR="00AA01DF" w:rsidRPr="008B04F4">
        <w:rPr>
          <w:rFonts w:cs="Arial"/>
          <w:szCs w:val="24"/>
        </w:rPr>
        <w:t xml:space="preserve"> all</w:t>
      </w:r>
      <w:r w:rsidR="00102D46" w:rsidRPr="008B04F4">
        <w:rPr>
          <w:rFonts w:cs="Arial"/>
          <w:szCs w:val="24"/>
        </w:rPr>
        <w:t xml:space="preserve"> of the Section 75 categories, then </w:t>
      </w:r>
      <w:r>
        <w:rPr>
          <w:rFonts w:cs="Arial"/>
          <w:szCs w:val="24"/>
        </w:rPr>
        <w:t>you</w:t>
      </w:r>
      <w:r w:rsidR="00102D46" w:rsidRPr="008B04F4">
        <w:rPr>
          <w:rFonts w:cs="Arial"/>
          <w:szCs w:val="24"/>
        </w:rPr>
        <w:t xml:space="preserve"> may decide to screen the policy </w:t>
      </w:r>
      <w:r w:rsidR="00102D46" w:rsidRPr="008B04F4">
        <w:rPr>
          <w:rFonts w:cs="Arial"/>
          <w:szCs w:val="24"/>
          <w:u w:val="single"/>
        </w:rPr>
        <w:t>out</w:t>
      </w:r>
      <w:r w:rsidR="00102D46" w:rsidRPr="008B04F4">
        <w:rPr>
          <w:rFonts w:cs="Arial"/>
          <w:szCs w:val="24"/>
        </w:rPr>
        <w:t>.</w:t>
      </w:r>
      <w:r w:rsidR="00165BDD" w:rsidRPr="008B04F4">
        <w:rPr>
          <w:rFonts w:cs="Arial"/>
          <w:szCs w:val="24"/>
        </w:rPr>
        <w:t xml:space="preserve"> </w:t>
      </w:r>
      <w:r w:rsidR="00102D46" w:rsidRPr="008B04F4">
        <w:rPr>
          <w:rFonts w:cs="Arial"/>
          <w:szCs w:val="24"/>
        </w:rPr>
        <w:t xml:space="preserve"> </w:t>
      </w:r>
      <w:proofErr w:type="gramStart"/>
      <w:r>
        <w:rPr>
          <w:rFonts w:cs="Arial"/>
          <w:szCs w:val="24"/>
          <w:lang w:val="en-US"/>
        </w:rPr>
        <w:t xml:space="preserve">If a policy is ‘screened out’, you </w:t>
      </w:r>
      <w:r w:rsidR="00064864" w:rsidRPr="008B04F4">
        <w:rPr>
          <w:rFonts w:cs="Arial"/>
          <w:szCs w:val="24"/>
          <w:lang w:val="en-US"/>
        </w:rPr>
        <w:t>should</w:t>
      </w:r>
      <w:r w:rsidR="00102D46" w:rsidRPr="008B04F4">
        <w:rPr>
          <w:rFonts w:cs="Arial"/>
          <w:szCs w:val="24"/>
          <w:lang w:val="en-US"/>
        </w:rPr>
        <w:t xml:space="preserve"> give details of the reasons for the decision taken.</w:t>
      </w:r>
      <w:proofErr w:type="gramEnd"/>
      <w:r w:rsidR="00102D46" w:rsidRPr="008B04F4">
        <w:rPr>
          <w:rFonts w:cs="Arial"/>
          <w:szCs w:val="24"/>
          <w:lang w:val="en-US"/>
        </w:rPr>
        <w:t xml:space="preserve"> </w:t>
      </w:r>
    </w:p>
    <w:p w:rsidR="00177811" w:rsidRPr="008B04F4" w:rsidRDefault="008B04F4" w:rsidP="00177811">
      <w:pPr>
        <w:autoSpaceDE w:val="0"/>
        <w:autoSpaceDN w:val="0"/>
        <w:adjustRightInd w:val="0"/>
        <w:rPr>
          <w:rFonts w:cs="Arial"/>
          <w:szCs w:val="24"/>
        </w:rPr>
      </w:pPr>
      <w:r>
        <w:rPr>
          <w:rFonts w:cs="Arial"/>
          <w:szCs w:val="24"/>
        </w:rPr>
        <w:t xml:space="preserve">2. </w:t>
      </w:r>
      <w:r w:rsidR="00177811" w:rsidRPr="008B04F4">
        <w:rPr>
          <w:rFonts w:cs="Arial"/>
          <w:szCs w:val="24"/>
        </w:rPr>
        <w:t xml:space="preserve">If the conclusion is </w:t>
      </w:r>
      <w:r w:rsidR="00177811" w:rsidRPr="008B04F4">
        <w:rPr>
          <w:rFonts w:cs="Arial"/>
          <w:b/>
          <w:szCs w:val="24"/>
          <w:u w:val="single"/>
        </w:rPr>
        <w:t>major</w:t>
      </w:r>
      <w:r w:rsidR="00177811" w:rsidRPr="008B04F4">
        <w:rPr>
          <w:rFonts w:cs="Arial"/>
          <w:szCs w:val="24"/>
        </w:rPr>
        <w:t xml:space="preserve"> in respect of one or more of the </w:t>
      </w:r>
      <w:smartTag w:uri="urn:schemas-microsoft-com:office:smarttags" w:element="PersonName">
        <w:r w:rsidR="00177811" w:rsidRPr="008B04F4">
          <w:rPr>
            <w:rFonts w:cs="Arial"/>
            <w:szCs w:val="24"/>
          </w:rPr>
          <w:t>Section 75</w:t>
        </w:r>
      </w:smartTag>
      <w:r w:rsidR="00177811" w:rsidRPr="008B04F4">
        <w:rPr>
          <w:rFonts w:cs="Arial"/>
          <w:szCs w:val="24"/>
        </w:rPr>
        <w:t xml:space="preserve"> categories, then consideration </w:t>
      </w:r>
      <w:r w:rsidR="00064864" w:rsidRPr="008B04F4">
        <w:rPr>
          <w:rFonts w:cs="Arial"/>
          <w:szCs w:val="24"/>
        </w:rPr>
        <w:t>should</w:t>
      </w:r>
      <w:r w:rsidR="00177811" w:rsidRPr="008B04F4">
        <w:rPr>
          <w:rFonts w:cs="Arial"/>
          <w:szCs w:val="24"/>
        </w:rPr>
        <w:t xml:space="preserve"> be given to subjecting the policy to </w:t>
      </w:r>
      <w:r>
        <w:rPr>
          <w:rFonts w:cs="Arial"/>
          <w:szCs w:val="24"/>
        </w:rPr>
        <w:t>an EQIA</w:t>
      </w:r>
      <w:r w:rsidR="00177811" w:rsidRPr="008B04F4">
        <w:rPr>
          <w:rFonts w:cs="Arial"/>
          <w:szCs w:val="24"/>
        </w:rPr>
        <w:t xml:space="preserve">. </w:t>
      </w:r>
    </w:p>
    <w:p w:rsidR="00177811" w:rsidRPr="008B04F4" w:rsidRDefault="008B04F4" w:rsidP="008B04F4">
      <w:pPr>
        <w:tabs>
          <w:tab w:val="left" w:pos="900"/>
        </w:tabs>
        <w:autoSpaceDE w:val="0"/>
        <w:autoSpaceDN w:val="0"/>
        <w:adjustRightInd w:val="0"/>
        <w:rPr>
          <w:rFonts w:cs="Arial"/>
          <w:szCs w:val="24"/>
        </w:rPr>
      </w:pPr>
      <w:r>
        <w:rPr>
          <w:rFonts w:cs="Arial"/>
          <w:szCs w:val="24"/>
        </w:rPr>
        <w:t xml:space="preserve">3. </w:t>
      </w:r>
      <w:r w:rsidR="00177811" w:rsidRPr="008B04F4">
        <w:rPr>
          <w:rFonts w:cs="Arial"/>
          <w:szCs w:val="24"/>
        </w:rPr>
        <w:t xml:space="preserve">If the conclusion is </w:t>
      </w:r>
      <w:r w:rsidR="00177811" w:rsidRPr="008B04F4">
        <w:rPr>
          <w:rFonts w:cs="Arial"/>
          <w:b/>
          <w:szCs w:val="24"/>
          <w:u w:val="single"/>
        </w:rPr>
        <w:t>minor</w:t>
      </w:r>
      <w:r w:rsidR="00177811" w:rsidRPr="008B04F4">
        <w:rPr>
          <w:rFonts w:cs="Arial"/>
          <w:szCs w:val="24"/>
        </w:rPr>
        <w:t xml:space="preserve"> in respect of one or more of the </w:t>
      </w:r>
      <w:smartTag w:uri="urn:schemas-microsoft-com:office:smarttags" w:element="PersonName">
        <w:r w:rsidR="00177811" w:rsidRPr="008B04F4">
          <w:rPr>
            <w:rFonts w:cs="Arial"/>
            <w:szCs w:val="24"/>
          </w:rPr>
          <w:t>Section 75</w:t>
        </w:r>
      </w:smartTag>
      <w:r w:rsidR="00177811" w:rsidRPr="008B04F4">
        <w:rPr>
          <w:rFonts w:cs="Arial"/>
          <w:szCs w:val="24"/>
        </w:rPr>
        <w:t xml:space="preserve"> categories, then consideration should still be given to proceeding with an </w:t>
      </w:r>
      <w:r>
        <w:rPr>
          <w:rFonts w:cs="Arial"/>
          <w:szCs w:val="24"/>
        </w:rPr>
        <w:t xml:space="preserve">EQIA, or to </w:t>
      </w:r>
      <w:r w:rsidR="00177811" w:rsidRPr="008B04F4">
        <w:rPr>
          <w:rFonts w:cs="Arial"/>
          <w:szCs w:val="24"/>
        </w:rPr>
        <w:t>measures to mitigate the adverse impact</w:t>
      </w:r>
      <w:r w:rsidR="003A1305" w:rsidRPr="008B04F4">
        <w:rPr>
          <w:rFonts w:cs="Arial"/>
          <w:szCs w:val="24"/>
        </w:rPr>
        <w:t>; or</w:t>
      </w:r>
      <w:r>
        <w:rPr>
          <w:rFonts w:cs="Arial"/>
          <w:szCs w:val="24"/>
        </w:rPr>
        <w:t xml:space="preserve"> </w:t>
      </w:r>
      <w:r w:rsidR="00177811" w:rsidRPr="008B04F4">
        <w:rPr>
          <w:rFonts w:cs="Arial"/>
          <w:szCs w:val="24"/>
        </w:rPr>
        <w:t>an alternative policy.</w:t>
      </w:r>
    </w:p>
    <w:p w:rsidR="00177811" w:rsidRPr="008B04F4" w:rsidRDefault="00177811" w:rsidP="00177811">
      <w:pPr>
        <w:autoSpaceDE w:val="0"/>
        <w:autoSpaceDN w:val="0"/>
        <w:adjustRightInd w:val="0"/>
        <w:rPr>
          <w:rFonts w:cs="Arial"/>
          <w:szCs w:val="24"/>
        </w:rPr>
      </w:pPr>
    </w:p>
    <w:p w:rsidR="00177811" w:rsidRPr="008B04F4" w:rsidRDefault="00177811" w:rsidP="00177811">
      <w:pPr>
        <w:rPr>
          <w:rFonts w:cs="Arial"/>
          <w:b/>
          <w:szCs w:val="24"/>
        </w:rPr>
      </w:pPr>
      <w:r w:rsidRPr="008B04F4">
        <w:rPr>
          <w:rFonts w:cs="Arial"/>
          <w:b/>
          <w:szCs w:val="24"/>
        </w:rPr>
        <w:t>In favour of a ‘</w:t>
      </w:r>
      <w:r w:rsidR="00165BDD" w:rsidRPr="008B04F4">
        <w:rPr>
          <w:rFonts w:cs="Arial"/>
          <w:b/>
          <w:szCs w:val="24"/>
        </w:rPr>
        <w:t>m</w:t>
      </w:r>
      <w:r w:rsidR="00053449" w:rsidRPr="008B04F4">
        <w:rPr>
          <w:rFonts w:cs="Arial"/>
          <w:b/>
          <w:szCs w:val="24"/>
        </w:rPr>
        <w:t>ajor’ impact</w:t>
      </w:r>
    </w:p>
    <w:p w:rsidR="000A3D4B" w:rsidRPr="008B04F4" w:rsidRDefault="000A3D4B" w:rsidP="008845FA">
      <w:pPr>
        <w:numPr>
          <w:ilvl w:val="0"/>
          <w:numId w:val="10"/>
        </w:numPr>
        <w:ind w:left="714" w:hanging="357"/>
        <w:rPr>
          <w:rFonts w:cs="Arial"/>
          <w:szCs w:val="24"/>
        </w:rPr>
      </w:pPr>
      <w:r w:rsidRPr="008B04F4">
        <w:rPr>
          <w:rFonts w:cs="Arial"/>
          <w:szCs w:val="24"/>
        </w:rPr>
        <w:t>The policy is significant in terms of its strategic importance;</w:t>
      </w:r>
    </w:p>
    <w:p w:rsidR="00177811" w:rsidRPr="008B04F4" w:rsidRDefault="00177811" w:rsidP="008845FA">
      <w:pPr>
        <w:numPr>
          <w:ilvl w:val="0"/>
          <w:numId w:val="10"/>
        </w:numPr>
        <w:ind w:left="714" w:hanging="357"/>
        <w:rPr>
          <w:rFonts w:cs="Arial"/>
          <w:szCs w:val="24"/>
        </w:rPr>
      </w:pPr>
      <w:r w:rsidRPr="008B04F4">
        <w:rPr>
          <w:rFonts w:cs="Arial"/>
          <w:szCs w:val="24"/>
        </w:rPr>
        <w:t xml:space="preserve">Potential  equality impacts are unknown, because, for example, there is insufficient data upon which to make an assessment  or because they are complex, and </w:t>
      </w:r>
      <w:r w:rsidR="008B04F4">
        <w:rPr>
          <w:rFonts w:cs="Arial"/>
          <w:szCs w:val="24"/>
        </w:rPr>
        <w:t xml:space="preserve">hence </w:t>
      </w:r>
      <w:r w:rsidRPr="008B04F4">
        <w:rPr>
          <w:rFonts w:cs="Arial"/>
          <w:szCs w:val="24"/>
        </w:rPr>
        <w:t xml:space="preserve">it would be appropriate to conduct </w:t>
      </w:r>
      <w:r w:rsidR="008B04F4">
        <w:rPr>
          <w:rFonts w:cs="Arial"/>
          <w:szCs w:val="24"/>
        </w:rPr>
        <w:t>an EQIA</w:t>
      </w:r>
      <w:r w:rsidRPr="008B04F4">
        <w:rPr>
          <w:rFonts w:cs="Arial"/>
          <w:szCs w:val="24"/>
        </w:rPr>
        <w:t>;</w:t>
      </w:r>
    </w:p>
    <w:p w:rsidR="00177811" w:rsidRPr="008B04F4" w:rsidRDefault="00177811" w:rsidP="008845FA">
      <w:pPr>
        <w:numPr>
          <w:ilvl w:val="0"/>
          <w:numId w:val="10"/>
        </w:numPr>
        <w:ind w:left="714" w:hanging="357"/>
        <w:rPr>
          <w:rFonts w:cs="Arial"/>
          <w:szCs w:val="24"/>
        </w:rPr>
      </w:pPr>
      <w:r w:rsidRPr="008B04F4">
        <w:rPr>
          <w:rFonts w:cs="Arial"/>
          <w:szCs w:val="24"/>
        </w:rPr>
        <w:t xml:space="preserve">Potential equality </w:t>
      </w:r>
      <w:r w:rsidR="00F34B99" w:rsidRPr="008B04F4">
        <w:rPr>
          <w:rFonts w:cs="Arial"/>
          <w:szCs w:val="24"/>
        </w:rPr>
        <w:t>and/or</w:t>
      </w:r>
      <w:r w:rsidRPr="008B04F4">
        <w:rPr>
          <w:rFonts w:cs="Arial"/>
          <w:szCs w:val="24"/>
        </w:rPr>
        <w:t xml:space="preserve"> good relations impacts are likely to be adverse or are likely to be experienced disproportionately by </w:t>
      </w:r>
      <w:r w:rsidR="000A3D4B" w:rsidRPr="008B04F4">
        <w:rPr>
          <w:rFonts w:cs="Arial"/>
          <w:szCs w:val="24"/>
        </w:rPr>
        <w:t>groups of people including those who are marginalised or disadvantaged;</w:t>
      </w:r>
    </w:p>
    <w:p w:rsidR="00177811" w:rsidRPr="008B04F4" w:rsidRDefault="00177811" w:rsidP="008845FA">
      <w:pPr>
        <w:numPr>
          <w:ilvl w:val="0"/>
          <w:numId w:val="10"/>
        </w:numPr>
        <w:ind w:left="714" w:hanging="357"/>
        <w:rPr>
          <w:rFonts w:cs="Arial"/>
          <w:szCs w:val="24"/>
        </w:rPr>
      </w:pPr>
      <w:r w:rsidRPr="008B04F4">
        <w:rPr>
          <w:rFonts w:cs="Arial"/>
          <w:szCs w:val="24"/>
        </w:rPr>
        <w:t>Further assessment offers a valuable way to examine the evidence and develop recommendations in respect of a policy about which there are concerns among affected individuals and representative groups, for example in respect of multiple identities;</w:t>
      </w:r>
    </w:p>
    <w:p w:rsidR="00177811" w:rsidRPr="008B04F4" w:rsidRDefault="000A3D4B" w:rsidP="008845FA">
      <w:pPr>
        <w:numPr>
          <w:ilvl w:val="0"/>
          <w:numId w:val="10"/>
        </w:numPr>
        <w:ind w:left="714" w:hanging="357"/>
        <w:rPr>
          <w:rFonts w:cs="Arial"/>
          <w:szCs w:val="24"/>
        </w:rPr>
      </w:pPr>
      <w:r w:rsidRPr="008B04F4">
        <w:rPr>
          <w:rFonts w:cs="Arial"/>
          <w:szCs w:val="24"/>
        </w:rPr>
        <w:t>T</w:t>
      </w:r>
      <w:r w:rsidR="00177811" w:rsidRPr="008B04F4">
        <w:rPr>
          <w:rFonts w:cs="Arial"/>
          <w:szCs w:val="24"/>
        </w:rPr>
        <w:t>he policy is likely to be challenged by way of judicial review;</w:t>
      </w:r>
    </w:p>
    <w:p w:rsidR="00177811" w:rsidRPr="008B04F4" w:rsidRDefault="00177811" w:rsidP="008845FA">
      <w:pPr>
        <w:numPr>
          <w:ilvl w:val="0"/>
          <w:numId w:val="10"/>
        </w:numPr>
        <w:ind w:left="714" w:hanging="357"/>
        <w:rPr>
          <w:rFonts w:cs="Arial"/>
          <w:szCs w:val="24"/>
        </w:rPr>
      </w:pPr>
      <w:r w:rsidRPr="008B04F4">
        <w:rPr>
          <w:rFonts w:cs="Arial"/>
          <w:szCs w:val="24"/>
        </w:rPr>
        <w:t>The policy is significant in terms of expenditure</w:t>
      </w:r>
      <w:r w:rsidR="00165BDD" w:rsidRPr="008B04F4">
        <w:rPr>
          <w:rFonts w:cs="Arial"/>
          <w:szCs w:val="24"/>
        </w:rPr>
        <w:t>.</w:t>
      </w:r>
    </w:p>
    <w:p w:rsidR="000A3D4B" w:rsidRPr="008B04F4" w:rsidRDefault="000A3D4B" w:rsidP="00177811">
      <w:pPr>
        <w:rPr>
          <w:rFonts w:cs="Arial"/>
          <w:b/>
          <w:szCs w:val="24"/>
        </w:rPr>
      </w:pPr>
    </w:p>
    <w:p w:rsidR="00177811" w:rsidRPr="008B04F4" w:rsidRDefault="00177811" w:rsidP="00177811">
      <w:pPr>
        <w:rPr>
          <w:rFonts w:cs="Arial"/>
          <w:b/>
          <w:szCs w:val="24"/>
        </w:rPr>
      </w:pPr>
      <w:r w:rsidRPr="008B04F4">
        <w:rPr>
          <w:rFonts w:cs="Arial"/>
          <w:b/>
          <w:szCs w:val="24"/>
        </w:rPr>
        <w:t>In favour of ‘</w:t>
      </w:r>
      <w:r w:rsidR="00165BDD" w:rsidRPr="008B04F4">
        <w:rPr>
          <w:rFonts w:cs="Arial"/>
          <w:b/>
          <w:szCs w:val="24"/>
        </w:rPr>
        <w:t>m</w:t>
      </w:r>
      <w:r w:rsidRPr="008B04F4">
        <w:rPr>
          <w:rFonts w:cs="Arial"/>
          <w:b/>
          <w:szCs w:val="24"/>
        </w:rPr>
        <w:t>inor’ impact</w:t>
      </w:r>
    </w:p>
    <w:p w:rsidR="00177811" w:rsidRPr="008B04F4" w:rsidRDefault="00177811" w:rsidP="008845FA">
      <w:pPr>
        <w:numPr>
          <w:ilvl w:val="0"/>
          <w:numId w:val="11"/>
        </w:numPr>
        <w:ind w:left="714" w:hanging="357"/>
        <w:rPr>
          <w:rFonts w:cs="Arial"/>
          <w:szCs w:val="24"/>
        </w:rPr>
      </w:pPr>
      <w:r w:rsidRPr="008B04F4">
        <w:rPr>
          <w:rFonts w:cs="Arial"/>
          <w:szCs w:val="24"/>
        </w:rPr>
        <w:t>The policy is not unlawfully discriminatory and any residual potential impacts on people are judged to be negligible;</w:t>
      </w:r>
    </w:p>
    <w:p w:rsidR="00177811" w:rsidRPr="008B04F4" w:rsidRDefault="00177811" w:rsidP="008845FA">
      <w:pPr>
        <w:numPr>
          <w:ilvl w:val="0"/>
          <w:numId w:val="11"/>
        </w:numPr>
        <w:ind w:left="714" w:hanging="357"/>
        <w:rPr>
          <w:rFonts w:cs="Arial"/>
          <w:szCs w:val="24"/>
        </w:rPr>
      </w:pPr>
      <w:r w:rsidRPr="008B04F4">
        <w:rPr>
          <w:rFonts w:cs="Arial"/>
          <w:szCs w:val="24"/>
        </w:rPr>
        <w:t>The policy, or certain proposals within it</w:t>
      </w:r>
      <w:r w:rsidR="00165BDD" w:rsidRPr="008B04F4">
        <w:rPr>
          <w:rFonts w:cs="Arial"/>
          <w:szCs w:val="24"/>
        </w:rPr>
        <w:t>,</w:t>
      </w:r>
      <w:r w:rsidRPr="008B04F4">
        <w:rPr>
          <w:rFonts w:cs="Arial"/>
          <w:szCs w:val="24"/>
        </w:rPr>
        <w:t xml:space="preserve"> are potentially unlawfully discriminatory, but this possibility can readily and easily be eliminated by making appropriate changes to the policy or by adopting appropriate mitigating measures</w:t>
      </w:r>
      <w:r w:rsidR="00165BDD" w:rsidRPr="008B04F4">
        <w:rPr>
          <w:rFonts w:cs="Arial"/>
          <w:szCs w:val="24"/>
        </w:rPr>
        <w:t>;</w:t>
      </w:r>
    </w:p>
    <w:p w:rsidR="00177811" w:rsidRPr="008B04F4" w:rsidRDefault="00177811" w:rsidP="008845FA">
      <w:pPr>
        <w:numPr>
          <w:ilvl w:val="0"/>
          <w:numId w:val="11"/>
        </w:numPr>
        <w:ind w:left="714" w:hanging="357"/>
        <w:rPr>
          <w:rFonts w:cs="Arial"/>
          <w:szCs w:val="24"/>
        </w:rPr>
      </w:pPr>
      <w:r w:rsidRPr="008B04F4">
        <w:rPr>
          <w:rFonts w:cs="Arial"/>
          <w:szCs w:val="24"/>
        </w:rPr>
        <w:t>Any asymmetrical equality impacts caused by the policy are intentional because they are specifically designed to promote equality of opportunity for particular</w:t>
      </w:r>
      <w:r w:rsidR="00165BDD" w:rsidRPr="008B04F4">
        <w:rPr>
          <w:rFonts w:cs="Arial"/>
          <w:szCs w:val="24"/>
        </w:rPr>
        <w:t xml:space="preserve"> groups of disadvantaged people;</w:t>
      </w:r>
    </w:p>
    <w:p w:rsidR="00177811" w:rsidRPr="008B04F4" w:rsidRDefault="00165BDD" w:rsidP="008845FA">
      <w:pPr>
        <w:numPr>
          <w:ilvl w:val="0"/>
          <w:numId w:val="11"/>
        </w:numPr>
        <w:ind w:left="714" w:hanging="357"/>
        <w:rPr>
          <w:rFonts w:cs="Arial"/>
          <w:szCs w:val="24"/>
        </w:rPr>
      </w:pPr>
      <w:r w:rsidRPr="008B04F4">
        <w:rPr>
          <w:rFonts w:cs="Arial"/>
          <w:szCs w:val="24"/>
        </w:rPr>
        <w:t>B</w:t>
      </w:r>
      <w:r w:rsidR="00177811" w:rsidRPr="008B04F4">
        <w:rPr>
          <w:rFonts w:cs="Arial"/>
          <w:szCs w:val="24"/>
        </w:rPr>
        <w:t>y amending the policy there are better opportunities to better promote equality of opportunity and/or good relations.</w:t>
      </w:r>
    </w:p>
    <w:p w:rsidR="00177811" w:rsidRPr="008B04F4" w:rsidRDefault="00177811" w:rsidP="00177811">
      <w:pPr>
        <w:rPr>
          <w:rFonts w:cs="Arial"/>
          <w:szCs w:val="24"/>
        </w:rPr>
      </w:pPr>
    </w:p>
    <w:p w:rsidR="001A0FD9" w:rsidRPr="008B04F4" w:rsidRDefault="001A0FD9" w:rsidP="00177811">
      <w:pPr>
        <w:rPr>
          <w:rFonts w:cs="Arial"/>
          <w:b/>
          <w:szCs w:val="24"/>
        </w:rPr>
      </w:pPr>
      <w:r w:rsidRPr="008B04F4">
        <w:rPr>
          <w:rFonts w:cs="Arial"/>
          <w:b/>
          <w:szCs w:val="24"/>
        </w:rPr>
        <w:t>In favour of none</w:t>
      </w:r>
    </w:p>
    <w:p w:rsidR="00284F25" w:rsidRPr="008B04F4" w:rsidRDefault="00284F25" w:rsidP="008845FA">
      <w:pPr>
        <w:numPr>
          <w:ilvl w:val="0"/>
          <w:numId w:val="12"/>
        </w:numPr>
        <w:tabs>
          <w:tab w:val="left" w:pos="360"/>
        </w:tabs>
        <w:ind w:left="714" w:hanging="357"/>
        <w:rPr>
          <w:rFonts w:cs="Arial"/>
          <w:szCs w:val="24"/>
        </w:rPr>
      </w:pPr>
      <w:r w:rsidRPr="008B04F4">
        <w:rPr>
          <w:rFonts w:cs="Arial"/>
          <w:szCs w:val="24"/>
        </w:rPr>
        <w:t>The policy has no relevance to equality of opportunity or good relations.</w:t>
      </w:r>
    </w:p>
    <w:p w:rsidR="00887071" w:rsidRPr="008B04F4" w:rsidRDefault="00284F25" w:rsidP="008845FA">
      <w:pPr>
        <w:numPr>
          <w:ilvl w:val="0"/>
          <w:numId w:val="12"/>
        </w:numPr>
        <w:tabs>
          <w:tab w:val="left" w:pos="360"/>
        </w:tabs>
        <w:ind w:left="714" w:hanging="357"/>
        <w:rPr>
          <w:rFonts w:cs="Arial"/>
          <w:szCs w:val="24"/>
        </w:rPr>
      </w:pPr>
      <w:r w:rsidRPr="008B04F4">
        <w:rPr>
          <w:rFonts w:cs="Arial"/>
          <w:szCs w:val="24"/>
        </w:rPr>
        <w:t>The policy is purely technical in nature and will have no bearing in terms of its likely impact on equality of opportunity or good relations for people within the equality and good relations categories.</w:t>
      </w:r>
      <w:r w:rsidR="00887071" w:rsidRPr="008B04F4">
        <w:rPr>
          <w:rFonts w:cs="Arial"/>
          <w:szCs w:val="24"/>
        </w:rPr>
        <w:tab/>
      </w:r>
    </w:p>
    <w:p w:rsidR="001A0FD9" w:rsidRPr="008B04F4" w:rsidRDefault="001A0FD9" w:rsidP="00177811">
      <w:pPr>
        <w:rPr>
          <w:rFonts w:cs="Arial"/>
          <w:szCs w:val="24"/>
        </w:rPr>
      </w:pPr>
    </w:p>
    <w:p w:rsidR="00251FFE" w:rsidRDefault="00177811" w:rsidP="00177811">
      <w:pPr>
        <w:autoSpaceDE w:val="0"/>
        <w:autoSpaceDN w:val="0"/>
        <w:adjustRightInd w:val="0"/>
        <w:rPr>
          <w:rFonts w:cs="Arial"/>
          <w:szCs w:val="24"/>
        </w:rPr>
      </w:pPr>
      <w:r w:rsidRPr="008B04F4">
        <w:rPr>
          <w:rFonts w:cs="Arial"/>
          <w:szCs w:val="24"/>
        </w:rPr>
        <w:t xml:space="preserve">Taking into account the </w:t>
      </w:r>
      <w:r w:rsidR="008B04F4">
        <w:rPr>
          <w:rFonts w:cs="Arial"/>
          <w:szCs w:val="24"/>
        </w:rPr>
        <w:t xml:space="preserve">earlier </w:t>
      </w:r>
      <w:r w:rsidRPr="008B04F4">
        <w:rPr>
          <w:rFonts w:cs="Arial"/>
          <w:szCs w:val="24"/>
        </w:rPr>
        <w:t xml:space="preserve">evidence, consider and comment on the likely impact on equality of opportunity </w:t>
      </w:r>
      <w:r w:rsidR="008B04F4">
        <w:rPr>
          <w:rFonts w:cs="Arial"/>
          <w:szCs w:val="24"/>
        </w:rPr>
        <w:t>/</w:t>
      </w:r>
      <w:r w:rsidRPr="008B04F4">
        <w:rPr>
          <w:rFonts w:cs="Arial"/>
          <w:szCs w:val="24"/>
        </w:rPr>
        <w:t xml:space="preserve"> good relations for those affected by this policy</w:t>
      </w:r>
      <w:r w:rsidR="00353D64" w:rsidRPr="008B04F4">
        <w:rPr>
          <w:rFonts w:cs="Arial"/>
          <w:szCs w:val="24"/>
        </w:rPr>
        <w:t>,</w:t>
      </w:r>
      <w:r w:rsidRPr="008B04F4">
        <w:rPr>
          <w:rFonts w:cs="Arial"/>
          <w:szCs w:val="24"/>
        </w:rPr>
        <w:t xml:space="preserve"> by applying the </w:t>
      </w:r>
      <w:r w:rsidR="008B04F4">
        <w:rPr>
          <w:rFonts w:cs="Arial"/>
          <w:szCs w:val="24"/>
        </w:rPr>
        <w:t xml:space="preserve">following </w:t>
      </w:r>
      <w:r w:rsidRPr="008B04F4">
        <w:rPr>
          <w:rFonts w:cs="Arial"/>
          <w:szCs w:val="24"/>
        </w:rPr>
        <w:t xml:space="preserve">screening questions and </w:t>
      </w:r>
      <w:r w:rsidR="008B04F4">
        <w:rPr>
          <w:rFonts w:cs="Arial"/>
          <w:szCs w:val="24"/>
        </w:rPr>
        <w:t>the</w:t>
      </w:r>
      <w:r w:rsidRPr="008B04F4">
        <w:rPr>
          <w:rFonts w:cs="Arial"/>
          <w:szCs w:val="24"/>
        </w:rPr>
        <w:t xml:space="preserve"> impact on the group </w:t>
      </w:r>
      <w:r w:rsidR="0050516F" w:rsidRPr="008B04F4">
        <w:rPr>
          <w:rFonts w:cs="Arial"/>
          <w:szCs w:val="24"/>
        </w:rPr>
        <w:t xml:space="preserve">i.e. </w:t>
      </w:r>
      <w:r w:rsidRPr="008B04F4">
        <w:rPr>
          <w:rFonts w:cs="Arial"/>
          <w:szCs w:val="24"/>
        </w:rPr>
        <w:t>minor</w:t>
      </w:r>
      <w:r w:rsidR="0050516F" w:rsidRPr="008B04F4">
        <w:rPr>
          <w:rFonts w:cs="Arial"/>
          <w:szCs w:val="24"/>
        </w:rPr>
        <w:t xml:space="preserve">, </w:t>
      </w:r>
      <w:r w:rsidRPr="008B04F4">
        <w:rPr>
          <w:rFonts w:cs="Arial"/>
          <w:szCs w:val="24"/>
        </w:rPr>
        <w:t>major</w:t>
      </w:r>
      <w:r w:rsidR="0050516F" w:rsidRPr="008B04F4">
        <w:rPr>
          <w:rFonts w:cs="Arial"/>
          <w:szCs w:val="24"/>
        </w:rPr>
        <w:t xml:space="preserve"> or </w:t>
      </w:r>
      <w:r w:rsidRPr="008B04F4">
        <w:rPr>
          <w:rFonts w:cs="Arial"/>
          <w:szCs w:val="24"/>
        </w:rPr>
        <w:t>none</w:t>
      </w:r>
      <w:r w:rsidR="00E67695" w:rsidRPr="008B04F4">
        <w:rPr>
          <w:rFonts w:cs="Arial"/>
          <w:szCs w:val="24"/>
        </w:rPr>
        <w:t>.</w:t>
      </w:r>
    </w:p>
    <w:p w:rsidR="00177811" w:rsidRDefault="00177811" w:rsidP="00177811">
      <w:pPr>
        <w:autoSpaceDE w:val="0"/>
        <w:autoSpaceDN w:val="0"/>
        <w:adjustRightInd w:val="0"/>
        <w:rPr>
          <w:rFonts w:cs="Arial"/>
          <w:sz w:val="28"/>
          <w:szCs w:val="28"/>
        </w:rPr>
      </w:pPr>
      <w:r w:rsidRPr="008B04F4">
        <w:rPr>
          <w:rFonts w:cs="Arial"/>
          <w:b/>
          <w:sz w:val="28"/>
          <w:szCs w:val="28"/>
          <w:u w:val="single"/>
        </w:rPr>
        <w:lastRenderedPageBreak/>
        <w:t>Screening questions</w:t>
      </w:r>
      <w:r>
        <w:rPr>
          <w:rFonts w:cs="Arial"/>
          <w:sz w:val="28"/>
          <w:szCs w:val="28"/>
        </w:rPr>
        <w:t xml:space="preserve"> </w:t>
      </w:r>
    </w:p>
    <w:p w:rsidR="00177811" w:rsidRDefault="00177811" w:rsidP="00177811">
      <w:pPr>
        <w:autoSpaceDE w:val="0"/>
        <w:autoSpaceDN w:val="0"/>
        <w:adjustRightInd w:val="0"/>
        <w:rPr>
          <w:rFonts w:cs="Arial"/>
          <w:sz w:val="28"/>
          <w:szCs w:val="28"/>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tblPr>
      <w:tblGrid>
        <w:gridCol w:w="1728"/>
        <w:gridCol w:w="4901"/>
        <w:gridCol w:w="2659"/>
      </w:tblGrid>
      <w:tr w:rsidR="00177811" w:rsidRPr="00F05C15" w:rsidTr="00BE0E96">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177811" w:rsidRPr="00F05C15" w:rsidRDefault="00177811" w:rsidP="008B04F4">
            <w:pPr>
              <w:autoSpaceDE w:val="0"/>
              <w:autoSpaceDN w:val="0"/>
              <w:adjustRightInd w:val="0"/>
              <w:spacing w:before="120" w:after="120"/>
              <w:ind w:left="357" w:hanging="357"/>
              <w:rPr>
                <w:rFonts w:cs="Arial"/>
                <w:sz w:val="22"/>
                <w:szCs w:val="22"/>
              </w:rPr>
            </w:pPr>
            <w:r w:rsidRPr="00F05C15">
              <w:rPr>
                <w:rFonts w:cs="Arial"/>
                <w:b/>
                <w:sz w:val="22"/>
                <w:szCs w:val="22"/>
              </w:rPr>
              <w:t>1</w:t>
            </w:r>
            <w:r w:rsidRPr="00F05C15">
              <w:rPr>
                <w:rFonts w:cs="Arial"/>
                <w:sz w:val="22"/>
                <w:szCs w:val="22"/>
              </w:rPr>
              <w:t xml:space="preserve">  </w:t>
            </w:r>
            <w:r w:rsidRPr="00F05C15">
              <w:rPr>
                <w:rFonts w:cs="Arial"/>
                <w:sz w:val="22"/>
                <w:szCs w:val="22"/>
              </w:rPr>
              <w:tab/>
              <w:t xml:space="preserve">What is the likely impact on equality of opportunity for those affected by this policy, for each of the Section 75 </w:t>
            </w:r>
            <w:r w:rsidR="008B04F4" w:rsidRPr="00F05C15">
              <w:rPr>
                <w:rFonts w:cs="Arial"/>
                <w:sz w:val="22"/>
                <w:szCs w:val="22"/>
              </w:rPr>
              <w:t>grounds</w:t>
            </w:r>
            <w:r w:rsidRPr="00F05C15">
              <w:rPr>
                <w:rFonts w:cs="Arial"/>
                <w:sz w:val="22"/>
                <w:szCs w:val="22"/>
              </w:rPr>
              <w:t xml:space="preserve">? </w:t>
            </w:r>
            <w:r w:rsidR="008B04F4" w:rsidRPr="00F05C15">
              <w:rPr>
                <w:rFonts w:cs="Arial"/>
                <w:b/>
                <w:sz w:val="22"/>
                <w:szCs w:val="22"/>
              </w:rPr>
              <w:t>Minor/Major/N</w:t>
            </w:r>
            <w:r w:rsidRPr="00F05C15">
              <w:rPr>
                <w:rFonts w:cs="Arial"/>
                <w:b/>
                <w:sz w:val="22"/>
                <w:szCs w:val="22"/>
              </w:rPr>
              <w:t>one</w:t>
            </w:r>
          </w:p>
        </w:tc>
      </w:tr>
      <w:tr w:rsidR="00177811" w:rsidRPr="00F05C15" w:rsidTr="008B04F4">
        <w:tc>
          <w:tcPr>
            <w:tcW w:w="1728" w:type="dxa"/>
            <w:tcBorders>
              <w:top w:val="single" w:sz="4" w:space="0" w:color="auto"/>
              <w:left w:val="single" w:sz="4" w:space="0" w:color="auto"/>
              <w:bottom w:val="single" w:sz="4" w:space="0" w:color="auto"/>
              <w:right w:val="single" w:sz="4" w:space="0" w:color="auto"/>
            </w:tcBorders>
            <w:shd w:val="clear" w:color="auto" w:fill="E6E6E6"/>
          </w:tcPr>
          <w:p w:rsidR="00177811" w:rsidRPr="00F05C15" w:rsidRDefault="00177811" w:rsidP="0061045E">
            <w:pPr>
              <w:autoSpaceDE w:val="0"/>
              <w:autoSpaceDN w:val="0"/>
              <w:adjustRightInd w:val="0"/>
              <w:spacing w:before="300" w:after="300"/>
              <w:jc w:val="center"/>
              <w:rPr>
                <w:rFonts w:cs="Arial"/>
                <w:b/>
                <w:sz w:val="22"/>
                <w:szCs w:val="22"/>
              </w:rPr>
            </w:pPr>
            <w:r w:rsidRPr="00F05C15">
              <w:rPr>
                <w:rFonts w:cs="Arial"/>
                <w:b/>
                <w:sz w:val="22"/>
                <w:szCs w:val="22"/>
              </w:rPr>
              <w:t xml:space="preserve">Section </w:t>
            </w:r>
            <w:r w:rsidR="0061045E" w:rsidRPr="00F05C15">
              <w:rPr>
                <w:rFonts w:cs="Arial"/>
                <w:b/>
                <w:sz w:val="22"/>
                <w:szCs w:val="22"/>
              </w:rPr>
              <w:t>75 Category</w:t>
            </w:r>
          </w:p>
        </w:tc>
        <w:tc>
          <w:tcPr>
            <w:tcW w:w="4901" w:type="dxa"/>
            <w:tcBorders>
              <w:top w:val="single" w:sz="4" w:space="0" w:color="auto"/>
              <w:left w:val="single" w:sz="4" w:space="0" w:color="auto"/>
              <w:bottom w:val="single" w:sz="4" w:space="0" w:color="auto"/>
              <w:right w:val="single" w:sz="4" w:space="0" w:color="auto"/>
            </w:tcBorders>
            <w:shd w:val="clear" w:color="auto" w:fill="E6E6E6"/>
          </w:tcPr>
          <w:p w:rsidR="00177811" w:rsidRPr="00F05C15" w:rsidRDefault="00177811" w:rsidP="0061045E">
            <w:pPr>
              <w:autoSpaceDE w:val="0"/>
              <w:autoSpaceDN w:val="0"/>
              <w:adjustRightInd w:val="0"/>
              <w:spacing w:before="300" w:after="300"/>
              <w:jc w:val="center"/>
              <w:rPr>
                <w:rFonts w:cs="Arial"/>
                <w:b/>
                <w:sz w:val="22"/>
                <w:szCs w:val="22"/>
              </w:rPr>
            </w:pPr>
            <w:r w:rsidRPr="00F05C15">
              <w:rPr>
                <w:rFonts w:cs="Arial"/>
                <w:b/>
                <w:sz w:val="22"/>
                <w:szCs w:val="22"/>
              </w:rPr>
              <w:t xml:space="preserve">Details </w:t>
            </w:r>
            <w:r w:rsidR="0061045E" w:rsidRPr="00F05C15">
              <w:rPr>
                <w:rFonts w:cs="Arial"/>
                <w:b/>
                <w:sz w:val="22"/>
                <w:szCs w:val="22"/>
              </w:rPr>
              <w:t>of Policy Impact</w:t>
            </w:r>
          </w:p>
        </w:tc>
        <w:tc>
          <w:tcPr>
            <w:tcW w:w="2659" w:type="dxa"/>
            <w:tcBorders>
              <w:top w:val="single" w:sz="4" w:space="0" w:color="auto"/>
              <w:left w:val="single" w:sz="4" w:space="0" w:color="auto"/>
              <w:bottom w:val="single" w:sz="4" w:space="0" w:color="auto"/>
              <w:right w:val="single" w:sz="4" w:space="0" w:color="auto"/>
            </w:tcBorders>
            <w:shd w:val="clear" w:color="auto" w:fill="E6E6E6"/>
          </w:tcPr>
          <w:p w:rsidR="00177811" w:rsidRPr="00F05C15" w:rsidRDefault="00177811" w:rsidP="0061045E">
            <w:pPr>
              <w:autoSpaceDE w:val="0"/>
              <w:autoSpaceDN w:val="0"/>
              <w:adjustRightInd w:val="0"/>
              <w:spacing w:before="300" w:after="300"/>
              <w:ind w:right="-288"/>
              <w:jc w:val="center"/>
              <w:rPr>
                <w:rFonts w:cs="Arial"/>
                <w:b/>
                <w:sz w:val="22"/>
                <w:szCs w:val="22"/>
              </w:rPr>
            </w:pPr>
            <w:r w:rsidRPr="00F05C15">
              <w:rPr>
                <w:rFonts w:cs="Arial"/>
                <w:b/>
                <w:sz w:val="22"/>
                <w:szCs w:val="22"/>
              </w:rPr>
              <w:t xml:space="preserve">Level </w:t>
            </w:r>
            <w:r w:rsidR="0061045E" w:rsidRPr="00F05C15">
              <w:rPr>
                <w:rFonts w:cs="Arial"/>
                <w:b/>
                <w:sz w:val="22"/>
                <w:szCs w:val="22"/>
              </w:rPr>
              <w:t xml:space="preserve">of Impact?    </w:t>
            </w:r>
            <w:r w:rsidR="008B04F4" w:rsidRPr="00F05C15">
              <w:rPr>
                <w:rFonts w:cs="Arial"/>
                <w:b/>
                <w:sz w:val="22"/>
                <w:szCs w:val="22"/>
              </w:rPr>
              <w:t>M</w:t>
            </w:r>
            <w:r w:rsidRPr="00F05C15">
              <w:rPr>
                <w:rFonts w:cs="Arial"/>
                <w:b/>
                <w:sz w:val="22"/>
                <w:szCs w:val="22"/>
              </w:rPr>
              <w:t>inor</w:t>
            </w:r>
            <w:r w:rsidR="0061045E" w:rsidRPr="00F05C15">
              <w:rPr>
                <w:rFonts w:cs="Arial"/>
                <w:b/>
                <w:sz w:val="22"/>
                <w:szCs w:val="22"/>
              </w:rPr>
              <w:t>/</w:t>
            </w:r>
            <w:r w:rsidR="008B04F4" w:rsidRPr="00F05C15">
              <w:rPr>
                <w:rFonts w:cs="Arial"/>
                <w:b/>
                <w:sz w:val="22"/>
                <w:szCs w:val="22"/>
              </w:rPr>
              <w:t>M</w:t>
            </w:r>
            <w:r w:rsidR="00B0398B" w:rsidRPr="00F05C15">
              <w:rPr>
                <w:rFonts w:cs="Arial"/>
                <w:b/>
                <w:sz w:val="22"/>
                <w:szCs w:val="22"/>
              </w:rPr>
              <w:t>ajor</w:t>
            </w:r>
            <w:r w:rsidR="0061045E" w:rsidRPr="00F05C15">
              <w:rPr>
                <w:rFonts w:cs="Arial"/>
                <w:b/>
                <w:sz w:val="22"/>
                <w:szCs w:val="22"/>
              </w:rPr>
              <w:t>/</w:t>
            </w:r>
            <w:r w:rsidR="008B04F4" w:rsidRPr="00F05C15">
              <w:rPr>
                <w:rFonts w:cs="Arial"/>
                <w:b/>
                <w:sz w:val="22"/>
                <w:szCs w:val="22"/>
              </w:rPr>
              <w:t>N</w:t>
            </w:r>
            <w:r w:rsidRPr="00F05C15">
              <w:rPr>
                <w:rFonts w:cs="Arial"/>
                <w:b/>
                <w:sz w:val="22"/>
                <w:szCs w:val="22"/>
              </w:rPr>
              <w:t>one</w:t>
            </w:r>
          </w:p>
        </w:tc>
      </w:tr>
      <w:tr w:rsidR="00EF3876" w:rsidRPr="00F05C15" w:rsidTr="008B04F4">
        <w:tc>
          <w:tcPr>
            <w:tcW w:w="1728" w:type="dxa"/>
            <w:tcBorders>
              <w:top w:val="single" w:sz="4" w:space="0" w:color="auto"/>
              <w:left w:val="single" w:sz="4" w:space="0" w:color="auto"/>
              <w:bottom w:val="single" w:sz="4" w:space="0" w:color="auto"/>
              <w:right w:val="single" w:sz="4" w:space="0" w:color="auto"/>
            </w:tcBorders>
            <w:shd w:val="clear" w:color="auto" w:fill="E6E6E6"/>
          </w:tcPr>
          <w:p w:rsidR="008C1207" w:rsidRPr="00F05C15" w:rsidRDefault="008C1207" w:rsidP="00EF3876">
            <w:pPr>
              <w:autoSpaceDE w:val="0"/>
              <w:autoSpaceDN w:val="0"/>
              <w:adjustRightInd w:val="0"/>
              <w:rPr>
                <w:rFonts w:cs="Arial"/>
                <w:b/>
                <w:sz w:val="22"/>
                <w:szCs w:val="22"/>
              </w:rPr>
            </w:pPr>
          </w:p>
          <w:p w:rsidR="00EF3876" w:rsidRPr="00F05C15" w:rsidRDefault="00EF3876" w:rsidP="00EF3876">
            <w:pPr>
              <w:autoSpaceDE w:val="0"/>
              <w:autoSpaceDN w:val="0"/>
              <w:adjustRightInd w:val="0"/>
              <w:rPr>
                <w:rFonts w:cs="Arial"/>
                <w:b/>
                <w:sz w:val="22"/>
                <w:szCs w:val="22"/>
              </w:rPr>
            </w:pPr>
            <w:r w:rsidRPr="00F05C15">
              <w:rPr>
                <w:rFonts w:cs="Arial"/>
                <w:b/>
                <w:sz w:val="22"/>
                <w:szCs w:val="22"/>
              </w:rPr>
              <w:t>Religious belief</w:t>
            </w:r>
          </w:p>
        </w:tc>
        <w:tc>
          <w:tcPr>
            <w:tcW w:w="4901" w:type="dxa"/>
            <w:tcBorders>
              <w:top w:val="single" w:sz="4" w:space="0" w:color="auto"/>
              <w:left w:val="single" w:sz="4" w:space="0" w:color="auto"/>
              <w:bottom w:val="single" w:sz="4" w:space="0" w:color="auto"/>
              <w:right w:val="single" w:sz="4" w:space="0" w:color="auto"/>
            </w:tcBorders>
          </w:tcPr>
          <w:p w:rsidR="008C1207" w:rsidRPr="00F05C15" w:rsidRDefault="008C1207" w:rsidP="00EF3876">
            <w:pPr>
              <w:rPr>
                <w:rFonts w:cs="Arial"/>
                <w:sz w:val="22"/>
                <w:szCs w:val="22"/>
              </w:rPr>
            </w:pPr>
          </w:p>
          <w:p w:rsidR="00EF3876" w:rsidRPr="00F05C15" w:rsidRDefault="008C1207" w:rsidP="00EF3876">
            <w:pPr>
              <w:rPr>
                <w:rFonts w:cs="Arial"/>
                <w:sz w:val="22"/>
                <w:szCs w:val="22"/>
              </w:rPr>
            </w:pPr>
            <w:r w:rsidRPr="00F05C15">
              <w:rPr>
                <w:rFonts w:cs="Arial"/>
                <w:sz w:val="22"/>
                <w:szCs w:val="22"/>
              </w:rPr>
              <w:t>The</w:t>
            </w:r>
            <w:r w:rsidR="00EF3876" w:rsidRPr="00F05C15">
              <w:rPr>
                <w:rFonts w:cs="Arial"/>
                <w:sz w:val="22"/>
                <w:szCs w:val="22"/>
              </w:rPr>
              <w:t xml:space="preserve"> creation of a vibrant, inclusive and safe environment is expected to </w:t>
            </w:r>
            <w:r w:rsidR="00D1792A" w:rsidRPr="00F05C15">
              <w:rPr>
                <w:rFonts w:cs="Arial"/>
                <w:sz w:val="22"/>
                <w:szCs w:val="22"/>
              </w:rPr>
              <w:t xml:space="preserve">be of benefit to </w:t>
            </w:r>
            <w:r w:rsidR="00EF3876" w:rsidRPr="00F05C15">
              <w:rPr>
                <w:rFonts w:cs="Arial"/>
                <w:sz w:val="22"/>
                <w:szCs w:val="22"/>
              </w:rPr>
              <w:t>people with</w:t>
            </w:r>
            <w:r w:rsidR="00724C0B">
              <w:rPr>
                <w:rFonts w:cs="Arial"/>
                <w:sz w:val="22"/>
                <w:szCs w:val="22"/>
              </w:rPr>
              <w:t>in all S</w:t>
            </w:r>
            <w:r w:rsidR="00AA57D8">
              <w:rPr>
                <w:rFonts w:cs="Arial"/>
                <w:sz w:val="22"/>
                <w:szCs w:val="22"/>
              </w:rPr>
              <w:t xml:space="preserve">ection </w:t>
            </w:r>
            <w:r w:rsidR="00724C0B">
              <w:rPr>
                <w:rFonts w:cs="Arial"/>
                <w:sz w:val="22"/>
                <w:szCs w:val="22"/>
              </w:rPr>
              <w:t>75 groups.</w:t>
            </w:r>
          </w:p>
          <w:p w:rsidR="008C1207" w:rsidRPr="00F05C15" w:rsidRDefault="008C1207" w:rsidP="00EF3876">
            <w:pPr>
              <w:rPr>
                <w:rFonts w:cs="Arial"/>
                <w:sz w:val="22"/>
                <w:szCs w:val="22"/>
              </w:rPr>
            </w:pPr>
          </w:p>
          <w:p w:rsidR="00D1792A" w:rsidRPr="00F05C15" w:rsidRDefault="00D1792A" w:rsidP="00D1792A">
            <w:pPr>
              <w:rPr>
                <w:rFonts w:cs="Arial"/>
                <w:sz w:val="22"/>
                <w:szCs w:val="22"/>
              </w:rPr>
            </w:pPr>
          </w:p>
          <w:p w:rsidR="008C1207" w:rsidRPr="00F05C15" w:rsidRDefault="008C1207" w:rsidP="00724C0B">
            <w:pPr>
              <w:rPr>
                <w:rFonts w:cs="Arial"/>
                <w:sz w:val="22"/>
                <w:szCs w:val="22"/>
              </w:rPr>
            </w:pPr>
          </w:p>
        </w:tc>
        <w:tc>
          <w:tcPr>
            <w:tcW w:w="2659" w:type="dxa"/>
            <w:tcBorders>
              <w:top w:val="single" w:sz="4" w:space="0" w:color="auto"/>
              <w:left w:val="single" w:sz="4" w:space="0" w:color="auto"/>
              <w:bottom w:val="single" w:sz="4" w:space="0" w:color="auto"/>
              <w:right w:val="single" w:sz="4" w:space="0" w:color="auto"/>
            </w:tcBorders>
          </w:tcPr>
          <w:p w:rsidR="008C1207" w:rsidRPr="00F05C15" w:rsidRDefault="008C1207" w:rsidP="00EF3876">
            <w:pPr>
              <w:rPr>
                <w:rFonts w:cs="Arial"/>
                <w:sz w:val="22"/>
                <w:szCs w:val="22"/>
              </w:rPr>
            </w:pPr>
          </w:p>
          <w:p w:rsidR="00EF3876" w:rsidRPr="00F05C15" w:rsidRDefault="008C1207" w:rsidP="00EF3876">
            <w:pPr>
              <w:rPr>
                <w:rFonts w:cs="Arial"/>
                <w:sz w:val="22"/>
                <w:szCs w:val="22"/>
              </w:rPr>
            </w:pPr>
            <w:r w:rsidRPr="00F05C15">
              <w:rPr>
                <w:rFonts w:cs="Arial"/>
                <w:sz w:val="22"/>
                <w:szCs w:val="22"/>
              </w:rPr>
              <w:t>none</w:t>
            </w:r>
          </w:p>
        </w:tc>
      </w:tr>
      <w:tr w:rsidR="00EF3876" w:rsidRPr="00F05C15" w:rsidTr="008B04F4">
        <w:tc>
          <w:tcPr>
            <w:tcW w:w="1728" w:type="dxa"/>
            <w:tcBorders>
              <w:top w:val="single" w:sz="4" w:space="0" w:color="auto"/>
              <w:left w:val="single" w:sz="4" w:space="0" w:color="auto"/>
              <w:bottom w:val="single" w:sz="4" w:space="0" w:color="auto"/>
              <w:right w:val="single" w:sz="4" w:space="0" w:color="auto"/>
            </w:tcBorders>
            <w:shd w:val="clear" w:color="auto" w:fill="E6E6E6"/>
          </w:tcPr>
          <w:p w:rsidR="00D1792A" w:rsidRPr="00F05C15" w:rsidRDefault="00D1792A" w:rsidP="00EF3876">
            <w:pPr>
              <w:autoSpaceDE w:val="0"/>
              <w:autoSpaceDN w:val="0"/>
              <w:adjustRightInd w:val="0"/>
              <w:rPr>
                <w:rFonts w:cs="Arial"/>
                <w:b/>
                <w:sz w:val="22"/>
                <w:szCs w:val="22"/>
              </w:rPr>
            </w:pPr>
          </w:p>
          <w:p w:rsidR="00EF3876" w:rsidRPr="00F05C15" w:rsidRDefault="00EF3876" w:rsidP="00EF3876">
            <w:pPr>
              <w:autoSpaceDE w:val="0"/>
              <w:autoSpaceDN w:val="0"/>
              <w:adjustRightInd w:val="0"/>
              <w:rPr>
                <w:rFonts w:cs="Arial"/>
                <w:b/>
                <w:sz w:val="22"/>
                <w:szCs w:val="22"/>
              </w:rPr>
            </w:pPr>
            <w:r w:rsidRPr="00F05C15">
              <w:rPr>
                <w:rFonts w:cs="Arial"/>
                <w:b/>
                <w:sz w:val="22"/>
                <w:szCs w:val="22"/>
              </w:rPr>
              <w:t xml:space="preserve">Political opinion </w:t>
            </w:r>
          </w:p>
        </w:tc>
        <w:tc>
          <w:tcPr>
            <w:tcW w:w="4901" w:type="dxa"/>
            <w:tcBorders>
              <w:top w:val="single" w:sz="4" w:space="0" w:color="auto"/>
              <w:left w:val="single" w:sz="4" w:space="0" w:color="auto"/>
              <w:bottom w:val="single" w:sz="4" w:space="0" w:color="auto"/>
              <w:right w:val="single" w:sz="4" w:space="0" w:color="auto"/>
            </w:tcBorders>
          </w:tcPr>
          <w:p w:rsidR="00D1792A" w:rsidRPr="00F05C15" w:rsidRDefault="00D1792A" w:rsidP="00D1792A">
            <w:pPr>
              <w:rPr>
                <w:rFonts w:cs="Arial"/>
                <w:sz w:val="22"/>
                <w:szCs w:val="22"/>
              </w:rPr>
            </w:pPr>
          </w:p>
          <w:p w:rsidR="00D1792A" w:rsidRPr="00F05C15" w:rsidRDefault="00D1792A" w:rsidP="00D1792A">
            <w:pPr>
              <w:rPr>
                <w:rFonts w:cs="Arial"/>
                <w:sz w:val="22"/>
                <w:szCs w:val="22"/>
              </w:rPr>
            </w:pPr>
            <w:r w:rsidRPr="00F05C15">
              <w:rPr>
                <w:rFonts w:cs="Arial"/>
                <w:sz w:val="22"/>
                <w:szCs w:val="22"/>
              </w:rPr>
              <w:t>The creation of a vibrant, inclusive and safe environment is expected to be of benefit to people with</w:t>
            </w:r>
            <w:r w:rsidR="00724C0B">
              <w:rPr>
                <w:rFonts w:cs="Arial"/>
                <w:sz w:val="22"/>
                <w:szCs w:val="22"/>
              </w:rPr>
              <w:t>in all S</w:t>
            </w:r>
            <w:r w:rsidR="00AA57D8">
              <w:rPr>
                <w:rFonts w:cs="Arial"/>
                <w:sz w:val="22"/>
                <w:szCs w:val="22"/>
              </w:rPr>
              <w:t xml:space="preserve">ection </w:t>
            </w:r>
            <w:r w:rsidR="00724C0B">
              <w:rPr>
                <w:rFonts w:cs="Arial"/>
                <w:sz w:val="22"/>
                <w:szCs w:val="22"/>
              </w:rPr>
              <w:t>75 groups.</w:t>
            </w:r>
          </w:p>
          <w:p w:rsidR="00EF3876" w:rsidRPr="00F05C15" w:rsidRDefault="00EF3876" w:rsidP="00724C0B">
            <w:pPr>
              <w:rPr>
                <w:rFonts w:cs="Arial"/>
                <w:sz w:val="22"/>
                <w:szCs w:val="22"/>
              </w:rPr>
            </w:pPr>
          </w:p>
        </w:tc>
        <w:tc>
          <w:tcPr>
            <w:tcW w:w="2659" w:type="dxa"/>
            <w:tcBorders>
              <w:top w:val="single" w:sz="4" w:space="0" w:color="auto"/>
              <w:left w:val="single" w:sz="4" w:space="0" w:color="auto"/>
              <w:bottom w:val="single" w:sz="4" w:space="0" w:color="auto"/>
              <w:right w:val="single" w:sz="4" w:space="0" w:color="auto"/>
            </w:tcBorders>
          </w:tcPr>
          <w:p w:rsidR="00D1792A" w:rsidRPr="00F05C15" w:rsidRDefault="00D1792A" w:rsidP="00EF3876">
            <w:pPr>
              <w:rPr>
                <w:rFonts w:cs="Arial"/>
                <w:sz w:val="22"/>
                <w:szCs w:val="22"/>
              </w:rPr>
            </w:pPr>
          </w:p>
          <w:p w:rsidR="00EF3876" w:rsidRPr="00F05C15" w:rsidRDefault="00EF3876" w:rsidP="00EF3876">
            <w:pPr>
              <w:rPr>
                <w:rFonts w:cs="Arial"/>
                <w:sz w:val="22"/>
                <w:szCs w:val="22"/>
              </w:rPr>
            </w:pPr>
            <w:r w:rsidRPr="00F05C15">
              <w:rPr>
                <w:rFonts w:cs="Arial"/>
                <w:sz w:val="22"/>
                <w:szCs w:val="22"/>
              </w:rPr>
              <w:t>none</w:t>
            </w:r>
          </w:p>
        </w:tc>
      </w:tr>
      <w:tr w:rsidR="00EF3876" w:rsidRPr="00F05C15" w:rsidTr="00F757C6">
        <w:trPr>
          <w:trHeight w:val="582"/>
        </w:trPr>
        <w:tc>
          <w:tcPr>
            <w:tcW w:w="1728" w:type="dxa"/>
            <w:tcBorders>
              <w:top w:val="single" w:sz="4" w:space="0" w:color="auto"/>
              <w:left w:val="single" w:sz="4" w:space="0" w:color="auto"/>
              <w:bottom w:val="single" w:sz="4" w:space="0" w:color="auto"/>
              <w:right w:val="single" w:sz="4" w:space="0" w:color="auto"/>
            </w:tcBorders>
            <w:shd w:val="clear" w:color="auto" w:fill="E6E6E6"/>
          </w:tcPr>
          <w:p w:rsidR="00D1792A" w:rsidRPr="00F05C15" w:rsidRDefault="00D1792A" w:rsidP="00EF3876">
            <w:pPr>
              <w:autoSpaceDE w:val="0"/>
              <w:autoSpaceDN w:val="0"/>
              <w:adjustRightInd w:val="0"/>
              <w:rPr>
                <w:rFonts w:cs="Arial"/>
                <w:b/>
                <w:sz w:val="22"/>
                <w:szCs w:val="22"/>
              </w:rPr>
            </w:pPr>
          </w:p>
          <w:p w:rsidR="00EF3876" w:rsidRPr="00F05C15" w:rsidRDefault="00EF3876" w:rsidP="00EF3876">
            <w:pPr>
              <w:autoSpaceDE w:val="0"/>
              <w:autoSpaceDN w:val="0"/>
              <w:adjustRightInd w:val="0"/>
              <w:rPr>
                <w:rFonts w:cs="Arial"/>
                <w:b/>
                <w:sz w:val="22"/>
                <w:szCs w:val="22"/>
              </w:rPr>
            </w:pPr>
            <w:r w:rsidRPr="00F05C15">
              <w:rPr>
                <w:rFonts w:cs="Arial"/>
                <w:b/>
                <w:sz w:val="22"/>
                <w:szCs w:val="22"/>
              </w:rPr>
              <w:t xml:space="preserve">Racial / ethnic group </w:t>
            </w:r>
          </w:p>
        </w:tc>
        <w:tc>
          <w:tcPr>
            <w:tcW w:w="4901" w:type="dxa"/>
            <w:tcBorders>
              <w:top w:val="single" w:sz="4" w:space="0" w:color="auto"/>
              <w:left w:val="single" w:sz="4" w:space="0" w:color="auto"/>
              <w:bottom w:val="single" w:sz="4" w:space="0" w:color="auto"/>
              <w:right w:val="single" w:sz="4" w:space="0" w:color="auto"/>
            </w:tcBorders>
          </w:tcPr>
          <w:p w:rsidR="00D1792A" w:rsidRPr="00F05C15" w:rsidRDefault="00D1792A" w:rsidP="00D1792A">
            <w:pPr>
              <w:rPr>
                <w:rFonts w:cs="Arial"/>
                <w:sz w:val="22"/>
                <w:szCs w:val="22"/>
              </w:rPr>
            </w:pPr>
          </w:p>
          <w:p w:rsidR="00D1792A" w:rsidRPr="00F05C15" w:rsidRDefault="00D1792A" w:rsidP="00D1792A">
            <w:pPr>
              <w:rPr>
                <w:rFonts w:cs="Arial"/>
                <w:sz w:val="22"/>
                <w:szCs w:val="22"/>
              </w:rPr>
            </w:pPr>
            <w:r w:rsidRPr="00F05C15">
              <w:rPr>
                <w:rFonts w:cs="Arial"/>
                <w:sz w:val="22"/>
                <w:szCs w:val="22"/>
              </w:rPr>
              <w:t>The creation of a vibrant, inclusive and safe environment is expected to be of benefit to people belonging to different racial / ethnic groups.</w:t>
            </w:r>
          </w:p>
          <w:p w:rsidR="00D1792A" w:rsidRPr="00F05C15" w:rsidRDefault="00D1792A" w:rsidP="00D1792A">
            <w:pPr>
              <w:rPr>
                <w:rFonts w:cs="Arial"/>
                <w:sz w:val="22"/>
                <w:szCs w:val="22"/>
              </w:rPr>
            </w:pPr>
          </w:p>
          <w:p w:rsidR="00EF3876" w:rsidRPr="00F05C15" w:rsidRDefault="00EF3876" w:rsidP="00724C0B">
            <w:pPr>
              <w:rPr>
                <w:rFonts w:cs="Arial"/>
                <w:sz w:val="22"/>
                <w:szCs w:val="22"/>
              </w:rPr>
            </w:pPr>
          </w:p>
        </w:tc>
        <w:tc>
          <w:tcPr>
            <w:tcW w:w="2659" w:type="dxa"/>
            <w:tcBorders>
              <w:top w:val="single" w:sz="4" w:space="0" w:color="auto"/>
              <w:left w:val="single" w:sz="4" w:space="0" w:color="auto"/>
              <w:bottom w:val="single" w:sz="4" w:space="0" w:color="auto"/>
              <w:right w:val="single" w:sz="4" w:space="0" w:color="auto"/>
            </w:tcBorders>
          </w:tcPr>
          <w:p w:rsidR="00D1792A" w:rsidRPr="00F05C15" w:rsidRDefault="00D1792A" w:rsidP="00EF3876">
            <w:pPr>
              <w:rPr>
                <w:rFonts w:cs="Arial"/>
                <w:sz w:val="22"/>
                <w:szCs w:val="22"/>
              </w:rPr>
            </w:pPr>
          </w:p>
          <w:p w:rsidR="00EF3876" w:rsidRPr="00F05C15" w:rsidRDefault="00EF3876" w:rsidP="00EF3876">
            <w:pPr>
              <w:rPr>
                <w:rFonts w:cs="Arial"/>
                <w:sz w:val="22"/>
                <w:szCs w:val="22"/>
              </w:rPr>
            </w:pPr>
            <w:r w:rsidRPr="00F05C15">
              <w:rPr>
                <w:rFonts w:cs="Arial"/>
                <w:sz w:val="22"/>
                <w:szCs w:val="22"/>
              </w:rPr>
              <w:t>none</w:t>
            </w:r>
          </w:p>
        </w:tc>
      </w:tr>
      <w:tr w:rsidR="00F05C15" w:rsidRPr="00F05C15" w:rsidTr="008B04F4">
        <w:tc>
          <w:tcPr>
            <w:tcW w:w="1728" w:type="dxa"/>
            <w:tcBorders>
              <w:top w:val="single" w:sz="4" w:space="0" w:color="auto"/>
              <w:left w:val="single" w:sz="4" w:space="0" w:color="auto"/>
              <w:bottom w:val="single" w:sz="4" w:space="0" w:color="auto"/>
              <w:right w:val="single" w:sz="4" w:space="0" w:color="auto"/>
            </w:tcBorders>
            <w:shd w:val="clear" w:color="auto" w:fill="E6E6E6"/>
          </w:tcPr>
          <w:p w:rsidR="00F05C15" w:rsidRPr="00F05C15" w:rsidRDefault="00F05C15" w:rsidP="00F05C15">
            <w:pPr>
              <w:autoSpaceDE w:val="0"/>
              <w:autoSpaceDN w:val="0"/>
              <w:adjustRightInd w:val="0"/>
              <w:rPr>
                <w:rFonts w:cs="Arial"/>
                <w:b/>
                <w:sz w:val="22"/>
                <w:szCs w:val="22"/>
              </w:rPr>
            </w:pPr>
          </w:p>
          <w:p w:rsidR="00F05C15" w:rsidRPr="00F05C15" w:rsidRDefault="00F05C15" w:rsidP="00F05C15">
            <w:pPr>
              <w:autoSpaceDE w:val="0"/>
              <w:autoSpaceDN w:val="0"/>
              <w:adjustRightInd w:val="0"/>
              <w:rPr>
                <w:rFonts w:cs="Arial"/>
                <w:b/>
                <w:sz w:val="22"/>
                <w:szCs w:val="22"/>
              </w:rPr>
            </w:pPr>
            <w:r w:rsidRPr="00F05C15">
              <w:rPr>
                <w:rFonts w:cs="Arial"/>
                <w:b/>
                <w:sz w:val="22"/>
                <w:szCs w:val="22"/>
              </w:rPr>
              <w:t>Age</w:t>
            </w:r>
          </w:p>
        </w:tc>
        <w:tc>
          <w:tcPr>
            <w:tcW w:w="4901" w:type="dxa"/>
            <w:tcBorders>
              <w:top w:val="single" w:sz="4" w:space="0" w:color="auto"/>
              <w:left w:val="single" w:sz="4" w:space="0" w:color="auto"/>
              <w:bottom w:val="single" w:sz="4" w:space="0" w:color="auto"/>
              <w:right w:val="single" w:sz="4" w:space="0" w:color="auto"/>
            </w:tcBorders>
          </w:tcPr>
          <w:p w:rsidR="00F05C15" w:rsidRDefault="00F05C15" w:rsidP="00F05C15">
            <w:pPr>
              <w:autoSpaceDE w:val="0"/>
              <w:autoSpaceDN w:val="0"/>
              <w:adjustRightInd w:val="0"/>
              <w:rPr>
                <w:rFonts w:cs="Arial"/>
                <w:sz w:val="22"/>
                <w:szCs w:val="22"/>
              </w:rPr>
            </w:pPr>
          </w:p>
          <w:p w:rsidR="00F05C15" w:rsidRDefault="00F05C15" w:rsidP="00F05C15">
            <w:pPr>
              <w:autoSpaceDE w:val="0"/>
              <w:autoSpaceDN w:val="0"/>
              <w:adjustRightInd w:val="0"/>
              <w:rPr>
                <w:rFonts w:cs="Arial"/>
                <w:sz w:val="22"/>
                <w:szCs w:val="22"/>
              </w:rPr>
            </w:pPr>
            <w:r w:rsidRPr="00F05C15">
              <w:rPr>
                <w:rFonts w:cs="Arial"/>
                <w:sz w:val="22"/>
                <w:szCs w:val="22"/>
              </w:rPr>
              <w:t xml:space="preserve">It is recognised that those </w:t>
            </w:r>
            <w:r>
              <w:rPr>
                <w:rFonts w:cs="Arial"/>
                <w:sz w:val="22"/>
                <w:szCs w:val="22"/>
              </w:rPr>
              <w:t xml:space="preserve">within different age groups </w:t>
            </w:r>
            <w:r w:rsidRPr="00F05C15">
              <w:rPr>
                <w:rFonts w:cs="Arial"/>
                <w:sz w:val="22"/>
                <w:szCs w:val="22"/>
              </w:rPr>
              <w:t>have differing needs in relation to access to recreational and health facilities, as well as to places of employment.</w:t>
            </w:r>
          </w:p>
          <w:p w:rsidR="00F05C15" w:rsidRDefault="00F05C15" w:rsidP="00F05C15">
            <w:pPr>
              <w:autoSpaceDE w:val="0"/>
              <w:autoSpaceDN w:val="0"/>
              <w:adjustRightInd w:val="0"/>
              <w:rPr>
                <w:rFonts w:cs="Arial"/>
                <w:sz w:val="22"/>
                <w:szCs w:val="22"/>
              </w:rPr>
            </w:pPr>
          </w:p>
          <w:p w:rsidR="003D6D53" w:rsidRDefault="003D6D53" w:rsidP="00F05C15">
            <w:pPr>
              <w:autoSpaceDE w:val="0"/>
              <w:autoSpaceDN w:val="0"/>
              <w:adjustRightInd w:val="0"/>
              <w:rPr>
                <w:rFonts w:cs="Arial"/>
                <w:sz w:val="22"/>
                <w:szCs w:val="22"/>
              </w:rPr>
            </w:pPr>
            <w:r w:rsidRPr="003D6D53">
              <w:rPr>
                <w:rFonts w:cs="Arial"/>
                <w:sz w:val="22"/>
                <w:szCs w:val="22"/>
              </w:rPr>
              <w:t xml:space="preserve">The </w:t>
            </w:r>
            <w:r>
              <w:rPr>
                <w:rFonts w:cs="Arial"/>
                <w:sz w:val="22"/>
                <w:szCs w:val="22"/>
              </w:rPr>
              <w:t>d</w:t>
            </w:r>
            <w:r w:rsidRPr="003D6D53">
              <w:rPr>
                <w:rFonts w:cs="Arial"/>
                <w:sz w:val="22"/>
                <w:szCs w:val="22"/>
              </w:rPr>
              <w:t xml:space="preserve">raft </w:t>
            </w:r>
            <w:r>
              <w:rPr>
                <w:rFonts w:cs="Arial"/>
                <w:sz w:val="22"/>
                <w:szCs w:val="22"/>
              </w:rPr>
              <w:t xml:space="preserve">Development Plan </w:t>
            </w:r>
            <w:r w:rsidRPr="003D6D53">
              <w:rPr>
                <w:rFonts w:cs="Arial"/>
                <w:sz w:val="22"/>
                <w:szCs w:val="22"/>
              </w:rPr>
              <w:t xml:space="preserve">highlights the need for public realm improvement which will improve access to the </w:t>
            </w:r>
            <w:r w:rsidR="00214332">
              <w:rPr>
                <w:rFonts w:cs="Arial"/>
                <w:sz w:val="22"/>
                <w:szCs w:val="22"/>
              </w:rPr>
              <w:t xml:space="preserve">town </w:t>
            </w:r>
            <w:r w:rsidRPr="003D6D53">
              <w:rPr>
                <w:rFonts w:cs="Arial"/>
                <w:sz w:val="22"/>
                <w:szCs w:val="22"/>
              </w:rPr>
              <w:t>centre and local amenities for all citizens regardless of age.</w:t>
            </w:r>
          </w:p>
          <w:p w:rsidR="003D6D53" w:rsidRPr="00F05C15" w:rsidRDefault="003D6D53" w:rsidP="00F05C15">
            <w:pPr>
              <w:autoSpaceDE w:val="0"/>
              <w:autoSpaceDN w:val="0"/>
              <w:adjustRightInd w:val="0"/>
              <w:rPr>
                <w:rFonts w:cs="Arial"/>
                <w:sz w:val="22"/>
                <w:szCs w:val="22"/>
              </w:rPr>
            </w:pPr>
          </w:p>
          <w:p w:rsidR="00F05C15" w:rsidRPr="00F05C15" w:rsidRDefault="00F05C15" w:rsidP="00F05C15">
            <w:pPr>
              <w:autoSpaceDE w:val="0"/>
              <w:autoSpaceDN w:val="0"/>
              <w:adjustRightInd w:val="0"/>
              <w:rPr>
                <w:rFonts w:cs="Arial"/>
                <w:sz w:val="22"/>
                <w:szCs w:val="22"/>
              </w:rPr>
            </w:pPr>
            <w:r w:rsidRPr="00F05C15">
              <w:rPr>
                <w:rFonts w:cs="Arial"/>
                <w:sz w:val="22"/>
                <w:szCs w:val="22"/>
              </w:rPr>
              <w:t xml:space="preserve">Improved connectivity between the area and adjacent neighbourhoods will increase opportunities for those of different age groups to access facilities and places of work.  </w:t>
            </w:r>
          </w:p>
          <w:p w:rsidR="00F05C15" w:rsidRDefault="00F05C15" w:rsidP="00F05C15">
            <w:pPr>
              <w:autoSpaceDE w:val="0"/>
              <w:autoSpaceDN w:val="0"/>
              <w:adjustRightInd w:val="0"/>
              <w:rPr>
                <w:rFonts w:cs="Arial"/>
                <w:sz w:val="22"/>
                <w:szCs w:val="22"/>
              </w:rPr>
            </w:pPr>
          </w:p>
          <w:p w:rsidR="00F05C15" w:rsidRPr="00F05C15" w:rsidRDefault="00F05C15" w:rsidP="00F05C15">
            <w:pPr>
              <w:autoSpaceDE w:val="0"/>
              <w:autoSpaceDN w:val="0"/>
              <w:adjustRightInd w:val="0"/>
              <w:rPr>
                <w:rFonts w:cs="Arial"/>
                <w:sz w:val="22"/>
                <w:szCs w:val="22"/>
              </w:rPr>
            </w:pPr>
            <w:r w:rsidRPr="00F05C15">
              <w:rPr>
                <w:rFonts w:cs="Arial"/>
                <w:sz w:val="22"/>
                <w:szCs w:val="22"/>
              </w:rPr>
              <w:t>Improved accessibility will assist those in older age groups for whom mobility may be an issue.</w:t>
            </w:r>
          </w:p>
          <w:p w:rsidR="00F05C15" w:rsidRPr="00F05C15" w:rsidRDefault="00F05C15" w:rsidP="00F05C15">
            <w:pPr>
              <w:autoSpaceDE w:val="0"/>
              <w:autoSpaceDN w:val="0"/>
              <w:adjustRightInd w:val="0"/>
              <w:rPr>
                <w:rFonts w:cs="Arial"/>
                <w:sz w:val="22"/>
                <w:szCs w:val="22"/>
              </w:rPr>
            </w:pPr>
          </w:p>
        </w:tc>
        <w:tc>
          <w:tcPr>
            <w:tcW w:w="2659" w:type="dxa"/>
            <w:tcBorders>
              <w:top w:val="single" w:sz="4" w:space="0" w:color="auto"/>
              <w:left w:val="single" w:sz="4" w:space="0" w:color="auto"/>
              <w:bottom w:val="single" w:sz="4" w:space="0" w:color="auto"/>
              <w:right w:val="single" w:sz="4" w:space="0" w:color="auto"/>
            </w:tcBorders>
          </w:tcPr>
          <w:p w:rsidR="00F05C15" w:rsidRPr="00F05C15" w:rsidRDefault="00F05C15" w:rsidP="00F05C15">
            <w:pPr>
              <w:rPr>
                <w:rFonts w:cs="Arial"/>
                <w:sz w:val="22"/>
                <w:szCs w:val="22"/>
              </w:rPr>
            </w:pPr>
          </w:p>
          <w:p w:rsidR="00F05C15" w:rsidRPr="00F05C15" w:rsidRDefault="00F05C15" w:rsidP="00F05C15">
            <w:pPr>
              <w:rPr>
                <w:rFonts w:cs="Arial"/>
                <w:sz w:val="22"/>
                <w:szCs w:val="22"/>
              </w:rPr>
            </w:pPr>
            <w:r w:rsidRPr="00F05C15">
              <w:rPr>
                <w:rFonts w:cs="Arial"/>
                <w:sz w:val="22"/>
                <w:szCs w:val="22"/>
              </w:rPr>
              <w:t>none</w:t>
            </w:r>
          </w:p>
        </w:tc>
      </w:tr>
      <w:tr w:rsidR="00EF3876" w:rsidRPr="00F05C15" w:rsidTr="008B04F4">
        <w:tc>
          <w:tcPr>
            <w:tcW w:w="1728" w:type="dxa"/>
            <w:tcBorders>
              <w:top w:val="single" w:sz="4" w:space="0" w:color="auto"/>
              <w:left w:val="single" w:sz="4" w:space="0" w:color="auto"/>
              <w:bottom w:val="single" w:sz="4" w:space="0" w:color="auto"/>
              <w:right w:val="single" w:sz="4" w:space="0" w:color="auto"/>
            </w:tcBorders>
            <w:shd w:val="clear" w:color="auto" w:fill="E6E6E6"/>
          </w:tcPr>
          <w:p w:rsidR="00F05C15" w:rsidRPr="00F05C15" w:rsidRDefault="00F05C15" w:rsidP="00EF3876">
            <w:pPr>
              <w:autoSpaceDE w:val="0"/>
              <w:autoSpaceDN w:val="0"/>
              <w:adjustRightInd w:val="0"/>
              <w:rPr>
                <w:rFonts w:cs="Arial"/>
                <w:b/>
                <w:sz w:val="22"/>
                <w:szCs w:val="22"/>
              </w:rPr>
            </w:pPr>
          </w:p>
          <w:p w:rsidR="00EF3876" w:rsidRPr="00F05C15" w:rsidRDefault="00EF3876" w:rsidP="00EF3876">
            <w:pPr>
              <w:autoSpaceDE w:val="0"/>
              <w:autoSpaceDN w:val="0"/>
              <w:adjustRightInd w:val="0"/>
              <w:rPr>
                <w:rFonts w:cs="Arial"/>
                <w:b/>
                <w:sz w:val="22"/>
                <w:szCs w:val="22"/>
              </w:rPr>
            </w:pPr>
            <w:r w:rsidRPr="00F05C15">
              <w:rPr>
                <w:rFonts w:cs="Arial"/>
                <w:b/>
                <w:sz w:val="22"/>
                <w:szCs w:val="22"/>
              </w:rPr>
              <w:t xml:space="preserve">Marital status </w:t>
            </w:r>
          </w:p>
        </w:tc>
        <w:tc>
          <w:tcPr>
            <w:tcW w:w="4901" w:type="dxa"/>
            <w:tcBorders>
              <w:top w:val="single" w:sz="4" w:space="0" w:color="auto"/>
              <w:left w:val="single" w:sz="4" w:space="0" w:color="auto"/>
              <w:bottom w:val="single" w:sz="4" w:space="0" w:color="auto"/>
              <w:right w:val="single" w:sz="4" w:space="0" w:color="auto"/>
            </w:tcBorders>
          </w:tcPr>
          <w:p w:rsidR="00F05C15" w:rsidRPr="00F05C15" w:rsidRDefault="00F05C15" w:rsidP="00EF3876">
            <w:pPr>
              <w:rPr>
                <w:rFonts w:cs="Arial"/>
                <w:sz w:val="22"/>
                <w:szCs w:val="22"/>
              </w:rPr>
            </w:pPr>
          </w:p>
          <w:p w:rsidR="00F05C15" w:rsidRDefault="000946B3" w:rsidP="00EF3876">
            <w:pPr>
              <w:rPr>
                <w:rFonts w:cs="Arial"/>
                <w:sz w:val="22"/>
                <w:szCs w:val="22"/>
              </w:rPr>
            </w:pPr>
            <w:r w:rsidRPr="000946B3">
              <w:rPr>
                <w:rFonts w:cs="Arial"/>
                <w:sz w:val="22"/>
                <w:szCs w:val="22"/>
              </w:rPr>
              <w:t xml:space="preserve">The potential impacts and associated benefits of the </w:t>
            </w:r>
            <w:r w:rsidR="00214332">
              <w:rPr>
                <w:rFonts w:cs="Arial"/>
                <w:sz w:val="22"/>
                <w:szCs w:val="22"/>
              </w:rPr>
              <w:t xml:space="preserve">draft Development Plan </w:t>
            </w:r>
            <w:r w:rsidRPr="000946B3">
              <w:rPr>
                <w:rFonts w:cs="Arial"/>
                <w:sz w:val="22"/>
                <w:szCs w:val="22"/>
              </w:rPr>
              <w:t>are not considered to have any impact on individuals with differing marital status.</w:t>
            </w:r>
          </w:p>
          <w:p w:rsidR="000946B3" w:rsidRPr="00F05C15" w:rsidRDefault="000946B3" w:rsidP="00EF3876">
            <w:pPr>
              <w:rPr>
                <w:rFonts w:cs="Arial"/>
                <w:sz w:val="22"/>
                <w:szCs w:val="22"/>
              </w:rPr>
            </w:pPr>
          </w:p>
        </w:tc>
        <w:tc>
          <w:tcPr>
            <w:tcW w:w="2659" w:type="dxa"/>
            <w:tcBorders>
              <w:top w:val="single" w:sz="4" w:space="0" w:color="auto"/>
              <w:left w:val="single" w:sz="4" w:space="0" w:color="auto"/>
              <w:bottom w:val="single" w:sz="4" w:space="0" w:color="auto"/>
              <w:right w:val="single" w:sz="4" w:space="0" w:color="auto"/>
            </w:tcBorders>
          </w:tcPr>
          <w:p w:rsidR="00F05C15" w:rsidRPr="00F05C15" w:rsidRDefault="00F05C15" w:rsidP="00EF3876">
            <w:pPr>
              <w:rPr>
                <w:rFonts w:cs="Arial"/>
                <w:sz w:val="22"/>
                <w:szCs w:val="22"/>
              </w:rPr>
            </w:pPr>
          </w:p>
          <w:p w:rsidR="00EF3876" w:rsidRPr="00F05C15" w:rsidRDefault="00EF3876" w:rsidP="00EF3876">
            <w:pPr>
              <w:rPr>
                <w:rFonts w:cs="Arial"/>
                <w:sz w:val="22"/>
                <w:szCs w:val="22"/>
              </w:rPr>
            </w:pPr>
            <w:r w:rsidRPr="00F05C15">
              <w:rPr>
                <w:rFonts w:cs="Arial"/>
                <w:sz w:val="22"/>
                <w:szCs w:val="22"/>
              </w:rPr>
              <w:t>none</w:t>
            </w:r>
          </w:p>
        </w:tc>
      </w:tr>
      <w:tr w:rsidR="00EF3876" w:rsidRPr="00F05C15" w:rsidTr="008B04F4">
        <w:tc>
          <w:tcPr>
            <w:tcW w:w="1728" w:type="dxa"/>
            <w:tcBorders>
              <w:top w:val="single" w:sz="4" w:space="0" w:color="auto"/>
              <w:left w:val="single" w:sz="4" w:space="0" w:color="auto"/>
              <w:bottom w:val="single" w:sz="4" w:space="0" w:color="auto"/>
              <w:right w:val="single" w:sz="4" w:space="0" w:color="auto"/>
            </w:tcBorders>
            <w:shd w:val="clear" w:color="auto" w:fill="E6E6E6"/>
          </w:tcPr>
          <w:p w:rsidR="00F05C15" w:rsidRPr="00F05C15" w:rsidRDefault="00F05C15" w:rsidP="00EF3876">
            <w:pPr>
              <w:autoSpaceDE w:val="0"/>
              <w:autoSpaceDN w:val="0"/>
              <w:adjustRightInd w:val="0"/>
              <w:rPr>
                <w:rFonts w:cs="Arial"/>
                <w:b/>
                <w:sz w:val="22"/>
                <w:szCs w:val="22"/>
              </w:rPr>
            </w:pPr>
          </w:p>
          <w:p w:rsidR="00EF3876" w:rsidRPr="00F05C15" w:rsidRDefault="00EF3876" w:rsidP="00EF3876">
            <w:pPr>
              <w:autoSpaceDE w:val="0"/>
              <w:autoSpaceDN w:val="0"/>
              <w:adjustRightInd w:val="0"/>
              <w:rPr>
                <w:rFonts w:cs="Arial"/>
                <w:b/>
                <w:sz w:val="22"/>
                <w:szCs w:val="22"/>
              </w:rPr>
            </w:pPr>
            <w:r w:rsidRPr="00F05C15">
              <w:rPr>
                <w:rFonts w:cs="Arial"/>
                <w:b/>
                <w:sz w:val="22"/>
                <w:szCs w:val="22"/>
              </w:rPr>
              <w:t>Sexual orientation</w:t>
            </w:r>
          </w:p>
        </w:tc>
        <w:tc>
          <w:tcPr>
            <w:tcW w:w="4901" w:type="dxa"/>
            <w:tcBorders>
              <w:top w:val="single" w:sz="4" w:space="0" w:color="auto"/>
              <w:left w:val="single" w:sz="4" w:space="0" w:color="auto"/>
              <w:bottom w:val="single" w:sz="4" w:space="0" w:color="auto"/>
              <w:right w:val="single" w:sz="4" w:space="0" w:color="auto"/>
            </w:tcBorders>
          </w:tcPr>
          <w:p w:rsidR="00F05C15" w:rsidRPr="00F05C15" w:rsidRDefault="00F05C15" w:rsidP="00F05C15">
            <w:pPr>
              <w:rPr>
                <w:rFonts w:cs="Arial"/>
                <w:sz w:val="22"/>
                <w:szCs w:val="22"/>
              </w:rPr>
            </w:pPr>
          </w:p>
          <w:p w:rsidR="00F05C15" w:rsidRDefault="000946B3" w:rsidP="00F05C15">
            <w:pPr>
              <w:rPr>
                <w:rFonts w:cs="Arial"/>
                <w:sz w:val="22"/>
                <w:szCs w:val="22"/>
              </w:rPr>
            </w:pPr>
            <w:r w:rsidRPr="000946B3">
              <w:rPr>
                <w:rFonts w:cs="Arial"/>
                <w:sz w:val="22"/>
                <w:szCs w:val="22"/>
              </w:rPr>
              <w:t>The potential impacts and associated benefits of the</w:t>
            </w:r>
            <w:r w:rsidR="00214332">
              <w:rPr>
                <w:rFonts w:cs="Arial"/>
                <w:sz w:val="22"/>
                <w:szCs w:val="22"/>
              </w:rPr>
              <w:t xml:space="preserve"> draft Development Plan </w:t>
            </w:r>
            <w:r w:rsidRPr="000946B3">
              <w:rPr>
                <w:rFonts w:cs="Arial"/>
                <w:sz w:val="22"/>
                <w:szCs w:val="22"/>
              </w:rPr>
              <w:t>are not considered to have any impact on people of different sexual orientation.</w:t>
            </w:r>
          </w:p>
          <w:p w:rsidR="000946B3" w:rsidRPr="00F05C15" w:rsidRDefault="000946B3" w:rsidP="00F05C15">
            <w:pPr>
              <w:rPr>
                <w:rFonts w:cs="Arial"/>
                <w:sz w:val="22"/>
                <w:szCs w:val="22"/>
              </w:rPr>
            </w:pPr>
          </w:p>
          <w:p w:rsidR="00F05C15" w:rsidRPr="00F05C15" w:rsidRDefault="00F05C15" w:rsidP="00724C0B">
            <w:pPr>
              <w:rPr>
                <w:rFonts w:cs="Arial"/>
                <w:sz w:val="22"/>
                <w:szCs w:val="22"/>
              </w:rPr>
            </w:pPr>
          </w:p>
        </w:tc>
        <w:tc>
          <w:tcPr>
            <w:tcW w:w="2659" w:type="dxa"/>
            <w:tcBorders>
              <w:top w:val="single" w:sz="4" w:space="0" w:color="auto"/>
              <w:left w:val="single" w:sz="4" w:space="0" w:color="auto"/>
              <w:bottom w:val="single" w:sz="4" w:space="0" w:color="auto"/>
              <w:right w:val="single" w:sz="4" w:space="0" w:color="auto"/>
            </w:tcBorders>
          </w:tcPr>
          <w:p w:rsidR="00F05C15" w:rsidRDefault="00F05C15" w:rsidP="00EF3876">
            <w:pPr>
              <w:rPr>
                <w:rFonts w:cs="Arial"/>
                <w:sz w:val="22"/>
                <w:szCs w:val="22"/>
              </w:rPr>
            </w:pPr>
          </w:p>
          <w:p w:rsidR="00EF3876" w:rsidRPr="00F05C15" w:rsidRDefault="00EF3876" w:rsidP="00EF3876">
            <w:pPr>
              <w:rPr>
                <w:rFonts w:cs="Arial"/>
                <w:sz w:val="22"/>
                <w:szCs w:val="22"/>
              </w:rPr>
            </w:pPr>
            <w:r w:rsidRPr="00F05C15">
              <w:rPr>
                <w:rFonts w:cs="Arial"/>
                <w:sz w:val="22"/>
                <w:szCs w:val="22"/>
              </w:rPr>
              <w:t>none</w:t>
            </w:r>
          </w:p>
        </w:tc>
      </w:tr>
      <w:tr w:rsidR="00EF3876" w:rsidRPr="00F05C15" w:rsidTr="008B04F4">
        <w:tc>
          <w:tcPr>
            <w:tcW w:w="1728" w:type="dxa"/>
            <w:tcBorders>
              <w:top w:val="single" w:sz="4" w:space="0" w:color="auto"/>
              <w:left w:val="single" w:sz="4" w:space="0" w:color="auto"/>
              <w:bottom w:val="single" w:sz="4" w:space="0" w:color="auto"/>
              <w:right w:val="single" w:sz="4" w:space="0" w:color="auto"/>
            </w:tcBorders>
            <w:shd w:val="clear" w:color="auto" w:fill="E6E6E6"/>
          </w:tcPr>
          <w:p w:rsidR="00F05C15" w:rsidRPr="00F05C15" w:rsidRDefault="00F05C15" w:rsidP="00EF3876">
            <w:pPr>
              <w:autoSpaceDE w:val="0"/>
              <w:autoSpaceDN w:val="0"/>
              <w:adjustRightInd w:val="0"/>
              <w:ind w:right="-189"/>
              <w:rPr>
                <w:rFonts w:cs="Arial"/>
                <w:b/>
                <w:sz w:val="22"/>
                <w:szCs w:val="22"/>
              </w:rPr>
            </w:pPr>
          </w:p>
          <w:p w:rsidR="00EF3876" w:rsidRPr="00F05C15" w:rsidRDefault="00EF3876" w:rsidP="00EF3876">
            <w:pPr>
              <w:autoSpaceDE w:val="0"/>
              <w:autoSpaceDN w:val="0"/>
              <w:adjustRightInd w:val="0"/>
              <w:ind w:right="-189"/>
              <w:rPr>
                <w:rFonts w:cs="Arial"/>
                <w:b/>
                <w:sz w:val="22"/>
                <w:szCs w:val="22"/>
              </w:rPr>
            </w:pPr>
            <w:r w:rsidRPr="00F05C15">
              <w:rPr>
                <w:rFonts w:cs="Arial"/>
                <w:b/>
                <w:sz w:val="22"/>
                <w:szCs w:val="22"/>
              </w:rPr>
              <w:t xml:space="preserve">Men and women generally </w:t>
            </w:r>
          </w:p>
        </w:tc>
        <w:tc>
          <w:tcPr>
            <w:tcW w:w="4901" w:type="dxa"/>
            <w:tcBorders>
              <w:top w:val="single" w:sz="4" w:space="0" w:color="auto"/>
              <w:left w:val="single" w:sz="4" w:space="0" w:color="auto"/>
              <w:bottom w:val="single" w:sz="4" w:space="0" w:color="auto"/>
              <w:right w:val="single" w:sz="4" w:space="0" w:color="auto"/>
            </w:tcBorders>
          </w:tcPr>
          <w:p w:rsidR="00F05C15" w:rsidRPr="00F05C15" w:rsidRDefault="00F05C15" w:rsidP="00EF3876">
            <w:pPr>
              <w:rPr>
                <w:rFonts w:cs="Arial"/>
                <w:sz w:val="22"/>
                <w:szCs w:val="22"/>
              </w:rPr>
            </w:pPr>
          </w:p>
          <w:p w:rsidR="00F05C15" w:rsidRDefault="000946B3" w:rsidP="00EF3876">
            <w:pPr>
              <w:rPr>
                <w:rFonts w:cs="Arial"/>
                <w:sz w:val="22"/>
                <w:szCs w:val="22"/>
              </w:rPr>
            </w:pPr>
            <w:r w:rsidRPr="000946B3">
              <w:rPr>
                <w:rFonts w:cs="Arial"/>
                <w:sz w:val="22"/>
                <w:szCs w:val="22"/>
              </w:rPr>
              <w:t xml:space="preserve">The potential impacts and associated benefits of the </w:t>
            </w:r>
            <w:r w:rsidR="00214332">
              <w:rPr>
                <w:rFonts w:cs="Arial"/>
                <w:sz w:val="22"/>
                <w:szCs w:val="22"/>
              </w:rPr>
              <w:t xml:space="preserve">draft Development Plan </w:t>
            </w:r>
            <w:r w:rsidRPr="000946B3">
              <w:rPr>
                <w:rFonts w:cs="Arial"/>
                <w:sz w:val="22"/>
                <w:szCs w:val="22"/>
              </w:rPr>
              <w:t>are not considered to have any impact on men and women generally.</w:t>
            </w:r>
          </w:p>
          <w:p w:rsidR="000946B3" w:rsidRPr="00F05C15" w:rsidRDefault="000946B3" w:rsidP="00EF3876">
            <w:pPr>
              <w:rPr>
                <w:rFonts w:cs="Arial"/>
                <w:sz w:val="22"/>
                <w:szCs w:val="22"/>
              </w:rPr>
            </w:pPr>
          </w:p>
        </w:tc>
        <w:tc>
          <w:tcPr>
            <w:tcW w:w="2659" w:type="dxa"/>
            <w:tcBorders>
              <w:top w:val="single" w:sz="4" w:space="0" w:color="auto"/>
              <w:left w:val="single" w:sz="4" w:space="0" w:color="auto"/>
              <w:bottom w:val="single" w:sz="4" w:space="0" w:color="auto"/>
              <w:right w:val="single" w:sz="4" w:space="0" w:color="auto"/>
            </w:tcBorders>
          </w:tcPr>
          <w:p w:rsidR="00F05C15" w:rsidRDefault="00F05C15" w:rsidP="00EF3876">
            <w:pPr>
              <w:rPr>
                <w:rFonts w:cs="Arial"/>
                <w:sz w:val="22"/>
                <w:szCs w:val="22"/>
              </w:rPr>
            </w:pPr>
          </w:p>
          <w:p w:rsidR="00EF3876" w:rsidRPr="00F05C15" w:rsidRDefault="00EF3876" w:rsidP="00EF3876">
            <w:pPr>
              <w:rPr>
                <w:rFonts w:cs="Arial"/>
                <w:sz w:val="22"/>
                <w:szCs w:val="22"/>
              </w:rPr>
            </w:pPr>
            <w:r w:rsidRPr="00F05C15">
              <w:rPr>
                <w:rFonts w:cs="Arial"/>
                <w:sz w:val="22"/>
                <w:szCs w:val="22"/>
              </w:rPr>
              <w:t>none</w:t>
            </w:r>
          </w:p>
        </w:tc>
      </w:tr>
      <w:tr w:rsidR="00EF3876" w:rsidRPr="00F05C15" w:rsidTr="008B04F4">
        <w:tc>
          <w:tcPr>
            <w:tcW w:w="1728" w:type="dxa"/>
            <w:tcBorders>
              <w:top w:val="single" w:sz="4" w:space="0" w:color="auto"/>
              <w:left w:val="single" w:sz="4" w:space="0" w:color="auto"/>
              <w:bottom w:val="single" w:sz="4" w:space="0" w:color="auto"/>
              <w:right w:val="single" w:sz="4" w:space="0" w:color="auto"/>
            </w:tcBorders>
            <w:shd w:val="clear" w:color="auto" w:fill="E6E6E6"/>
          </w:tcPr>
          <w:p w:rsidR="00F05C15" w:rsidRDefault="00F05C15" w:rsidP="00EF3876">
            <w:pPr>
              <w:autoSpaceDE w:val="0"/>
              <w:autoSpaceDN w:val="0"/>
              <w:adjustRightInd w:val="0"/>
              <w:rPr>
                <w:rFonts w:cs="Arial"/>
                <w:b/>
                <w:sz w:val="22"/>
                <w:szCs w:val="22"/>
              </w:rPr>
            </w:pPr>
          </w:p>
          <w:p w:rsidR="00EF3876" w:rsidRPr="00F05C15" w:rsidRDefault="00EF3876" w:rsidP="00EF3876">
            <w:pPr>
              <w:autoSpaceDE w:val="0"/>
              <w:autoSpaceDN w:val="0"/>
              <w:adjustRightInd w:val="0"/>
              <w:rPr>
                <w:rFonts w:cs="Arial"/>
                <w:b/>
                <w:sz w:val="22"/>
                <w:szCs w:val="22"/>
              </w:rPr>
            </w:pPr>
            <w:r w:rsidRPr="00F05C15">
              <w:rPr>
                <w:rFonts w:cs="Arial"/>
                <w:b/>
                <w:sz w:val="22"/>
                <w:szCs w:val="22"/>
              </w:rPr>
              <w:t>Disability</w:t>
            </w:r>
          </w:p>
        </w:tc>
        <w:tc>
          <w:tcPr>
            <w:tcW w:w="4901" w:type="dxa"/>
            <w:tcBorders>
              <w:top w:val="single" w:sz="4" w:space="0" w:color="auto"/>
              <w:left w:val="single" w:sz="4" w:space="0" w:color="auto"/>
              <w:bottom w:val="single" w:sz="4" w:space="0" w:color="auto"/>
              <w:right w:val="single" w:sz="4" w:space="0" w:color="auto"/>
            </w:tcBorders>
          </w:tcPr>
          <w:p w:rsidR="00F05C15" w:rsidRDefault="00F05C15" w:rsidP="00EF3876">
            <w:pPr>
              <w:autoSpaceDE w:val="0"/>
              <w:autoSpaceDN w:val="0"/>
              <w:adjustRightInd w:val="0"/>
              <w:rPr>
                <w:rFonts w:cs="Arial"/>
                <w:sz w:val="22"/>
                <w:szCs w:val="22"/>
              </w:rPr>
            </w:pPr>
          </w:p>
          <w:p w:rsidR="00F05C15" w:rsidRDefault="00F05C15" w:rsidP="00EF3876">
            <w:pPr>
              <w:autoSpaceDE w:val="0"/>
              <w:autoSpaceDN w:val="0"/>
              <w:adjustRightInd w:val="0"/>
              <w:rPr>
                <w:rFonts w:cs="Arial"/>
                <w:sz w:val="22"/>
                <w:szCs w:val="22"/>
              </w:rPr>
            </w:pPr>
            <w:r w:rsidRPr="00F05C15">
              <w:rPr>
                <w:rFonts w:cs="Arial"/>
                <w:sz w:val="22"/>
                <w:szCs w:val="22"/>
              </w:rPr>
              <w:t xml:space="preserve">Improved connectivity between the study area and the town centre as well as adjacent neighbourhoods, public facilities and public spaces will help those with disabilities to access the facilities </w:t>
            </w:r>
            <w:r>
              <w:rPr>
                <w:rFonts w:cs="Arial"/>
                <w:sz w:val="22"/>
                <w:szCs w:val="22"/>
              </w:rPr>
              <w:t>located within the study area.</w:t>
            </w:r>
          </w:p>
          <w:p w:rsidR="00F05C15" w:rsidRPr="00F05C15" w:rsidRDefault="00F05C15" w:rsidP="00EF3876">
            <w:pPr>
              <w:autoSpaceDE w:val="0"/>
              <w:autoSpaceDN w:val="0"/>
              <w:adjustRightInd w:val="0"/>
              <w:rPr>
                <w:rFonts w:cs="Arial"/>
                <w:sz w:val="22"/>
                <w:szCs w:val="22"/>
              </w:rPr>
            </w:pPr>
          </w:p>
        </w:tc>
        <w:tc>
          <w:tcPr>
            <w:tcW w:w="2659" w:type="dxa"/>
            <w:tcBorders>
              <w:top w:val="single" w:sz="4" w:space="0" w:color="auto"/>
              <w:left w:val="single" w:sz="4" w:space="0" w:color="auto"/>
              <w:bottom w:val="single" w:sz="4" w:space="0" w:color="auto"/>
              <w:right w:val="single" w:sz="4" w:space="0" w:color="auto"/>
            </w:tcBorders>
          </w:tcPr>
          <w:p w:rsidR="00F05C15" w:rsidRDefault="00F05C15" w:rsidP="00EF3876">
            <w:pPr>
              <w:rPr>
                <w:rFonts w:cs="Arial"/>
                <w:sz w:val="22"/>
                <w:szCs w:val="22"/>
              </w:rPr>
            </w:pPr>
          </w:p>
          <w:p w:rsidR="00EF3876" w:rsidRPr="00F05C15" w:rsidRDefault="00EF3876" w:rsidP="00EF3876">
            <w:pPr>
              <w:rPr>
                <w:rFonts w:cs="Arial"/>
                <w:sz w:val="22"/>
                <w:szCs w:val="22"/>
              </w:rPr>
            </w:pPr>
            <w:r w:rsidRPr="00F05C15">
              <w:rPr>
                <w:rFonts w:cs="Arial"/>
                <w:sz w:val="22"/>
                <w:szCs w:val="22"/>
              </w:rPr>
              <w:t>none</w:t>
            </w:r>
          </w:p>
        </w:tc>
      </w:tr>
      <w:tr w:rsidR="00EF3876" w:rsidRPr="00F05C15" w:rsidTr="008B04F4">
        <w:tc>
          <w:tcPr>
            <w:tcW w:w="1728" w:type="dxa"/>
            <w:tcBorders>
              <w:top w:val="single" w:sz="4" w:space="0" w:color="auto"/>
              <w:left w:val="single" w:sz="4" w:space="0" w:color="auto"/>
              <w:bottom w:val="single" w:sz="4" w:space="0" w:color="auto"/>
              <w:right w:val="single" w:sz="4" w:space="0" w:color="auto"/>
            </w:tcBorders>
            <w:shd w:val="clear" w:color="auto" w:fill="E6E6E6"/>
          </w:tcPr>
          <w:p w:rsidR="00F05C15" w:rsidRDefault="00F05C15" w:rsidP="00EF3876">
            <w:pPr>
              <w:autoSpaceDE w:val="0"/>
              <w:autoSpaceDN w:val="0"/>
              <w:adjustRightInd w:val="0"/>
              <w:rPr>
                <w:rFonts w:cs="Arial"/>
                <w:b/>
                <w:sz w:val="22"/>
                <w:szCs w:val="22"/>
              </w:rPr>
            </w:pPr>
          </w:p>
          <w:p w:rsidR="00EF3876" w:rsidRPr="00F05C15" w:rsidRDefault="00EF3876" w:rsidP="00EF3876">
            <w:pPr>
              <w:autoSpaceDE w:val="0"/>
              <w:autoSpaceDN w:val="0"/>
              <w:adjustRightInd w:val="0"/>
              <w:rPr>
                <w:rFonts w:cs="Arial"/>
                <w:b/>
                <w:sz w:val="22"/>
                <w:szCs w:val="22"/>
              </w:rPr>
            </w:pPr>
            <w:r w:rsidRPr="00F05C15">
              <w:rPr>
                <w:rFonts w:cs="Arial"/>
                <w:b/>
                <w:sz w:val="22"/>
                <w:szCs w:val="22"/>
              </w:rPr>
              <w:t xml:space="preserve">Dependants </w:t>
            </w:r>
          </w:p>
        </w:tc>
        <w:tc>
          <w:tcPr>
            <w:tcW w:w="4901" w:type="dxa"/>
            <w:tcBorders>
              <w:top w:val="single" w:sz="4" w:space="0" w:color="auto"/>
              <w:left w:val="single" w:sz="4" w:space="0" w:color="auto"/>
              <w:bottom w:val="single" w:sz="4" w:space="0" w:color="auto"/>
              <w:right w:val="single" w:sz="4" w:space="0" w:color="auto"/>
            </w:tcBorders>
          </w:tcPr>
          <w:p w:rsidR="00F05C15" w:rsidRDefault="00F05C15" w:rsidP="00EF3876">
            <w:pPr>
              <w:autoSpaceDE w:val="0"/>
              <w:autoSpaceDN w:val="0"/>
              <w:adjustRightInd w:val="0"/>
              <w:rPr>
                <w:rFonts w:cs="Arial"/>
                <w:sz w:val="22"/>
                <w:szCs w:val="22"/>
              </w:rPr>
            </w:pPr>
          </w:p>
          <w:p w:rsidR="00EF3876" w:rsidRDefault="00EF3876" w:rsidP="00EF3876">
            <w:pPr>
              <w:autoSpaceDE w:val="0"/>
              <w:autoSpaceDN w:val="0"/>
              <w:adjustRightInd w:val="0"/>
              <w:rPr>
                <w:rFonts w:cs="Arial"/>
                <w:sz w:val="22"/>
                <w:szCs w:val="22"/>
              </w:rPr>
            </w:pPr>
            <w:r w:rsidRPr="00F05C15">
              <w:rPr>
                <w:rFonts w:cs="Arial"/>
                <w:sz w:val="22"/>
                <w:szCs w:val="22"/>
              </w:rPr>
              <w:t>The improvement of pedestrian linkages and accessibility is expected to have a positive impact on those with dependants.</w:t>
            </w:r>
            <w:r w:rsidR="000946B3">
              <w:rPr>
                <w:rFonts w:cs="Arial"/>
                <w:sz w:val="22"/>
                <w:szCs w:val="22"/>
              </w:rPr>
              <w:t xml:space="preserve">  </w:t>
            </w:r>
            <w:r w:rsidR="000946B3" w:rsidRPr="000946B3">
              <w:rPr>
                <w:rFonts w:cs="Arial"/>
                <w:sz w:val="22"/>
                <w:szCs w:val="22"/>
              </w:rPr>
              <w:t xml:space="preserve">The </w:t>
            </w:r>
            <w:r w:rsidR="000946B3">
              <w:rPr>
                <w:rFonts w:cs="Arial"/>
                <w:sz w:val="22"/>
                <w:szCs w:val="22"/>
              </w:rPr>
              <w:t xml:space="preserve">proposed Development Plan </w:t>
            </w:r>
            <w:r w:rsidR="000946B3" w:rsidRPr="000946B3">
              <w:rPr>
                <w:rFonts w:cs="Arial"/>
                <w:sz w:val="22"/>
                <w:szCs w:val="22"/>
              </w:rPr>
              <w:t xml:space="preserve">highlights the need for improvements to the public realm which will improve access to </w:t>
            </w:r>
            <w:r w:rsidR="000946B3">
              <w:rPr>
                <w:rFonts w:cs="Arial"/>
                <w:sz w:val="22"/>
                <w:szCs w:val="22"/>
              </w:rPr>
              <w:t xml:space="preserve">and from the town centre and neighbouring public </w:t>
            </w:r>
            <w:r w:rsidR="000946B3" w:rsidRPr="000946B3">
              <w:rPr>
                <w:rFonts w:cs="Arial"/>
                <w:sz w:val="22"/>
                <w:szCs w:val="22"/>
              </w:rPr>
              <w:t>facilities</w:t>
            </w:r>
            <w:r w:rsidR="000946B3">
              <w:rPr>
                <w:rFonts w:cs="Arial"/>
                <w:sz w:val="22"/>
                <w:szCs w:val="22"/>
              </w:rPr>
              <w:t xml:space="preserve"> </w:t>
            </w:r>
            <w:r w:rsidR="000946B3" w:rsidRPr="000946B3">
              <w:rPr>
                <w:rFonts w:cs="Arial"/>
                <w:sz w:val="22"/>
                <w:szCs w:val="22"/>
              </w:rPr>
              <w:t>for those people with dependants.</w:t>
            </w:r>
          </w:p>
          <w:p w:rsidR="00F05C15" w:rsidRPr="00F05C15" w:rsidRDefault="00F05C15" w:rsidP="00EF3876">
            <w:pPr>
              <w:autoSpaceDE w:val="0"/>
              <w:autoSpaceDN w:val="0"/>
              <w:adjustRightInd w:val="0"/>
              <w:rPr>
                <w:rFonts w:cs="Arial"/>
                <w:sz w:val="22"/>
                <w:szCs w:val="22"/>
              </w:rPr>
            </w:pPr>
          </w:p>
        </w:tc>
        <w:tc>
          <w:tcPr>
            <w:tcW w:w="2659" w:type="dxa"/>
            <w:tcBorders>
              <w:top w:val="single" w:sz="4" w:space="0" w:color="auto"/>
              <w:left w:val="single" w:sz="4" w:space="0" w:color="auto"/>
              <w:bottom w:val="single" w:sz="4" w:space="0" w:color="auto"/>
              <w:right w:val="single" w:sz="4" w:space="0" w:color="auto"/>
            </w:tcBorders>
          </w:tcPr>
          <w:p w:rsidR="00F05C15" w:rsidRDefault="00F05C15" w:rsidP="00EF3876">
            <w:pPr>
              <w:rPr>
                <w:rFonts w:cs="Arial"/>
                <w:sz w:val="22"/>
                <w:szCs w:val="22"/>
              </w:rPr>
            </w:pPr>
          </w:p>
          <w:p w:rsidR="00EF3876" w:rsidRPr="00F05C15" w:rsidRDefault="00EF3876" w:rsidP="00EF3876">
            <w:pPr>
              <w:rPr>
                <w:rFonts w:cs="Arial"/>
                <w:sz w:val="22"/>
                <w:szCs w:val="22"/>
              </w:rPr>
            </w:pPr>
            <w:r w:rsidRPr="00F05C15">
              <w:rPr>
                <w:rFonts w:cs="Arial"/>
                <w:sz w:val="22"/>
                <w:szCs w:val="22"/>
              </w:rPr>
              <w:t>none</w:t>
            </w:r>
          </w:p>
        </w:tc>
      </w:tr>
    </w:tbl>
    <w:p w:rsidR="00347073" w:rsidRDefault="00347073" w:rsidP="00177811"/>
    <w:p w:rsidR="0061045E" w:rsidRDefault="0061045E" w:rsidP="00177811">
      <w:r>
        <w:br w:type="page"/>
      </w:r>
    </w:p>
    <w:tbl>
      <w:tblPr>
        <w:tblW w:w="9288" w:type="dxa"/>
        <w:tblBorders>
          <w:top w:val="single" w:sz="4" w:space="0" w:color="FF0000"/>
          <w:left w:val="single" w:sz="4" w:space="0" w:color="FF0000"/>
          <w:bottom w:val="single" w:sz="4" w:space="0" w:color="FF0000"/>
          <w:right w:val="single" w:sz="4" w:space="0" w:color="FF0000"/>
        </w:tblBorders>
        <w:tblLayout w:type="fixed"/>
        <w:tblLook w:val="0020"/>
      </w:tblPr>
      <w:tblGrid>
        <w:gridCol w:w="1951"/>
        <w:gridCol w:w="4111"/>
        <w:gridCol w:w="3226"/>
      </w:tblGrid>
      <w:tr w:rsidR="000946B3" w:rsidRPr="000946B3" w:rsidTr="005539E0">
        <w:trPr>
          <w:cantSplit/>
          <w:tblHeader/>
        </w:trPr>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0946B3" w:rsidRPr="000946B3" w:rsidRDefault="000946B3" w:rsidP="005539E0">
            <w:pPr>
              <w:rPr>
                <w:sz w:val="22"/>
                <w:szCs w:val="22"/>
              </w:rPr>
            </w:pPr>
          </w:p>
          <w:p w:rsidR="000946B3" w:rsidRPr="000946B3" w:rsidRDefault="000946B3" w:rsidP="005539E0">
            <w:pPr>
              <w:rPr>
                <w:sz w:val="22"/>
                <w:szCs w:val="22"/>
              </w:rPr>
            </w:pPr>
            <w:r w:rsidRPr="000946B3">
              <w:rPr>
                <w:b/>
                <w:sz w:val="22"/>
                <w:szCs w:val="22"/>
              </w:rPr>
              <w:t>2</w:t>
            </w:r>
            <w:r w:rsidRPr="000946B3">
              <w:rPr>
                <w:sz w:val="22"/>
                <w:szCs w:val="22"/>
              </w:rPr>
              <w:t xml:space="preserve">  </w:t>
            </w:r>
            <w:r w:rsidRPr="000946B3">
              <w:rPr>
                <w:sz w:val="22"/>
                <w:szCs w:val="22"/>
              </w:rPr>
              <w:tab/>
              <w:t>Are there opportunities to better promote equality of opportunity for people within any of the Section 75 categories?</w:t>
            </w:r>
          </w:p>
        </w:tc>
      </w:tr>
      <w:tr w:rsidR="000946B3" w:rsidRPr="000946B3" w:rsidTr="005539E0">
        <w:trPr>
          <w:cantSplit/>
        </w:trPr>
        <w:tc>
          <w:tcPr>
            <w:tcW w:w="1951" w:type="dxa"/>
            <w:tcBorders>
              <w:top w:val="single" w:sz="4" w:space="0" w:color="auto"/>
              <w:left w:val="single" w:sz="4" w:space="0" w:color="auto"/>
              <w:bottom w:val="single" w:sz="4" w:space="0" w:color="auto"/>
              <w:right w:val="single" w:sz="4" w:space="0" w:color="auto"/>
            </w:tcBorders>
            <w:shd w:val="clear" w:color="auto" w:fill="E6E6E6"/>
          </w:tcPr>
          <w:p w:rsidR="000946B3" w:rsidRPr="000946B3" w:rsidRDefault="000946B3" w:rsidP="005539E0">
            <w:pPr>
              <w:jc w:val="center"/>
              <w:rPr>
                <w:b/>
                <w:sz w:val="22"/>
                <w:szCs w:val="22"/>
              </w:rPr>
            </w:pPr>
            <w:r w:rsidRPr="000946B3">
              <w:rPr>
                <w:b/>
                <w:sz w:val="22"/>
                <w:szCs w:val="22"/>
              </w:rPr>
              <w:t>Section 75 Category</w:t>
            </w:r>
          </w:p>
        </w:tc>
        <w:tc>
          <w:tcPr>
            <w:tcW w:w="4111" w:type="dxa"/>
            <w:tcBorders>
              <w:top w:val="single" w:sz="4" w:space="0" w:color="auto"/>
              <w:left w:val="single" w:sz="4" w:space="0" w:color="auto"/>
              <w:bottom w:val="single" w:sz="4" w:space="0" w:color="auto"/>
              <w:right w:val="single" w:sz="4" w:space="0" w:color="auto"/>
            </w:tcBorders>
            <w:shd w:val="clear" w:color="auto" w:fill="E6E6E6"/>
          </w:tcPr>
          <w:p w:rsidR="000946B3" w:rsidRPr="000946B3" w:rsidRDefault="000946B3" w:rsidP="005539E0">
            <w:pPr>
              <w:rPr>
                <w:sz w:val="22"/>
                <w:szCs w:val="22"/>
              </w:rPr>
            </w:pPr>
            <w:r w:rsidRPr="000946B3">
              <w:rPr>
                <w:sz w:val="22"/>
                <w:szCs w:val="22"/>
              </w:rPr>
              <w:t xml:space="preserve">If </w:t>
            </w:r>
            <w:r w:rsidRPr="000946B3">
              <w:rPr>
                <w:b/>
                <w:sz w:val="22"/>
                <w:szCs w:val="22"/>
              </w:rPr>
              <w:t>Yes</w:t>
            </w:r>
            <w:r w:rsidRPr="000946B3">
              <w:rPr>
                <w:sz w:val="22"/>
                <w:szCs w:val="22"/>
              </w:rPr>
              <w:t>, provide details</w:t>
            </w:r>
          </w:p>
        </w:tc>
        <w:tc>
          <w:tcPr>
            <w:tcW w:w="3226" w:type="dxa"/>
            <w:tcBorders>
              <w:top w:val="single" w:sz="4" w:space="0" w:color="auto"/>
              <w:left w:val="single" w:sz="4" w:space="0" w:color="auto"/>
              <w:bottom w:val="single" w:sz="4" w:space="0" w:color="auto"/>
              <w:right w:val="single" w:sz="4" w:space="0" w:color="auto"/>
            </w:tcBorders>
            <w:shd w:val="clear" w:color="auto" w:fill="E6E6E6"/>
          </w:tcPr>
          <w:p w:rsidR="000946B3" w:rsidRPr="000946B3" w:rsidRDefault="000946B3" w:rsidP="005539E0">
            <w:pPr>
              <w:rPr>
                <w:sz w:val="22"/>
                <w:szCs w:val="22"/>
              </w:rPr>
            </w:pPr>
            <w:r w:rsidRPr="000946B3">
              <w:rPr>
                <w:sz w:val="22"/>
                <w:szCs w:val="22"/>
              </w:rPr>
              <w:t xml:space="preserve">If </w:t>
            </w:r>
            <w:r w:rsidRPr="000946B3">
              <w:rPr>
                <w:b/>
                <w:sz w:val="22"/>
                <w:szCs w:val="22"/>
              </w:rPr>
              <w:t>No</w:t>
            </w:r>
            <w:r w:rsidRPr="000946B3">
              <w:rPr>
                <w:sz w:val="22"/>
                <w:szCs w:val="22"/>
              </w:rPr>
              <w:t>, provide reasons</w:t>
            </w:r>
          </w:p>
        </w:tc>
      </w:tr>
      <w:tr w:rsidR="000946B3" w:rsidRPr="000946B3" w:rsidTr="005539E0">
        <w:trPr>
          <w:cantSplit/>
          <w:trHeight w:val="1220"/>
        </w:trPr>
        <w:tc>
          <w:tcPr>
            <w:tcW w:w="1951" w:type="dxa"/>
            <w:tcBorders>
              <w:top w:val="single" w:sz="4" w:space="0" w:color="auto"/>
              <w:left w:val="single" w:sz="4" w:space="0" w:color="auto"/>
              <w:bottom w:val="single" w:sz="4" w:space="0" w:color="auto"/>
              <w:right w:val="single" w:sz="4" w:space="0" w:color="auto"/>
            </w:tcBorders>
            <w:shd w:val="clear" w:color="auto" w:fill="E6E6E6"/>
          </w:tcPr>
          <w:p w:rsidR="000946B3" w:rsidRPr="000946B3" w:rsidRDefault="000946B3" w:rsidP="005539E0">
            <w:pPr>
              <w:autoSpaceDE w:val="0"/>
              <w:autoSpaceDN w:val="0"/>
              <w:adjustRightInd w:val="0"/>
              <w:rPr>
                <w:rFonts w:cs="Arial"/>
                <w:b/>
                <w:sz w:val="22"/>
                <w:szCs w:val="22"/>
              </w:rPr>
            </w:pPr>
            <w:r w:rsidRPr="000946B3">
              <w:rPr>
                <w:rFonts w:cs="Arial"/>
                <w:b/>
                <w:sz w:val="22"/>
                <w:szCs w:val="22"/>
              </w:rPr>
              <w:t>Religious belief</w:t>
            </w:r>
          </w:p>
        </w:tc>
        <w:tc>
          <w:tcPr>
            <w:tcW w:w="4111" w:type="dxa"/>
            <w:tcBorders>
              <w:top w:val="single" w:sz="4" w:space="0" w:color="auto"/>
              <w:left w:val="single" w:sz="4" w:space="0" w:color="auto"/>
              <w:bottom w:val="single" w:sz="4" w:space="0" w:color="auto"/>
              <w:right w:val="single" w:sz="4" w:space="0" w:color="auto"/>
            </w:tcBorders>
          </w:tcPr>
          <w:p w:rsidR="000946B3" w:rsidRPr="000946B3" w:rsidRDefault="000946B3" w:rsidP="000251A3">
            <w:pPr>
              <w:rPr>
                <w:sz w:val="22"/>
                <w:szCs w:val="22"/>
              </w:rPr>
            </w:pPr>
          </w:p>
        </w:tc>
        <w:tc>
          <w:tcPr>
            <w:tcW w:w="3226" w:type="dxa"/>
            <w:tcBorders>
              <w:top w:val="single" w:sz="4" w:space="0" w:color="auto"/>
              <w:left w:val="single" w:sz="4" w:space="0" w:color="auto"/>
              <w:bottom w:val="single" w:sz="4" w:space="0" w:color="auto"/>
              <w:right w:val="single" w:sz="4" w:space="0" w:color="auto"/>
            </w:tcBorders>
          </w:tcPr>
          <w:p w:rsidR="000F337D" w:rsidRPr="000F337D" w:rsidRDefault="007659BE" w:rsidP="000F337D">
            <w:pPr>
              <w:pStyle w:val="Default"/>
              <w:rPr>
                <w:rFonts w:ascii="Arial" w:hAnsi="Arial" w:cs="Arial"/>
                <w:sz w:val="22"/>
                <w:szCs w:val="22"/>
              </w:rPr>
            </w:pPr>
            <w:r>
              <w:rPr>
                <w:rFonts w:ascii="Arial" w:hAnsi="Arial" w:cs="Arial"/>
                <w:sz w:val="22"/>
                <w:szCs w:val="22"/>
              </w:rPr>
              <w:t>While promoting equality of opportunity for all Section 75 groups, t</w:t>
            </w:r>
            <w:r w:rsidR="000F337D" w:rsidRPr="000F337D">
              <w:rPr>
                <w:rFonts w:ascii="Arial" w:hAnsi="Arial" w:cs="Arial"/>
                <w:sz w:val="22"/>
                <w:szCs w:val="22"/>
              </w:rPr>
              <w:t>his policy does not offer any opportunity to better promote Equality of Opportunity for people of different religious beliefs</w:t>
            </w:r>
            <w:r w:rsidR="00505CB2">
              <w:rPr>
                <w:rFonts w:ascii="Arial" w:hAnsi="Arial" w:cs="Arial"/>
                <w:sz w:val="22"/>
                <w:szCs w:val="22"/>
              </w:rPr>
              <w:t xml:space="preserve">                                                </w:t>
            </w:r>
          </w:p>
          <w:p w:rsidR="000946B3" w:rsidRPr="000946B3" w:rsidRDefault="000946B3" w:rsidP="005539E0">
            <w:pPr>
              <w:rPr>
                <w:sz w:val="22"/>
                <w:szCs w:val="22"/>
              </w:rPr>
            </w:pPr>
          </w:p>
        </w:tc>
      </w:tr>
      <w:tr w:rsidR="000946B3" w:rsidRPr="000946B3" w:rsidTr="005539E0">
        <w:trPr>
          <w:cantSplit/>
          <w:trHeight w:val="1266"/>
        </w:trPr>
        <w:tc>
          <w:tcPr>
            <w:tcW w:w="1951" w:type="dxa"/>
            <w:tcBorders>
              <w:top w:val="single" w:sz="4" w:space="0" w:color="auto"/>
              <w:left w:val="single" w:sz="4" w:space="0" w:color="auto"/>
              <w:bottom w:val="single" w:sz="4" w:space="0" w:color="auto"/>
              <w:right w:val="single" w:sz="4" w:space="0" w:color="auto"/>
            </w:tcBorders>
            <w:shd w:val="clear" w:color="auto" w:fill="E6E6E6"/>
          </w:tcPr>
          <w:p w:rsidR="000946B3" w:rsidRPr="000946B3" w:rsidRDefault="000946B3" w:rsidP="005539E0">
            <w:pPr>
              <w:autoSpaceDE w:val="0"/>
              <w:autoSpaceDN w:val="0"/>
              <w:adjustRightInd w:val="0"/>
              <w:rPr>
                <w:rFonts w:cs="Arial"/>
                <w:b/>
                <w:sz w:val="22"/>
                <w:szCs w:val="22"/>
              </w:rPr>
            </w:pPr>
            <w:r w:rsidRPr="000946B3">
              <w:rPr>
                <w:rFonts w:cs="Arial"/>
                <w:b/>
                <w:sz w:val="22"/>
                <w:szCs w:val="22"/>
              </w:rPr>
              <w:t xml:space="preserve">Political opinion </w:t>
            </w:r>
          </w:p>
        </w:tc>
        <w:tc>
          <w:tcPr>
            <w:tcW w:w="4111" w:type="dxa"/>
            <w:tcBorders>
              <w:top w:val="single" w:sz="4" w:space="0" w:color="auto"/>
              <w:left w:val="single" w:sz="4" w:space="0" w:color="auto"/>
              <w:bottom w:val="single" w:sz="4" w:space="0" w:color="auto"/>
              <w:right w:val="single" w:sz="4" w:space="0" w:color="auto"/>
            </w:tcBorders>
          </w:tcPr>
          <w:p w:rsidR="000946B3" w:rsidRPr="000946B3" w:rsidRDefault="000946B3" w:rsidP="005539E0">
            <w:pPr>
              <w:rPr>
                <w:sz w:val="22"/>
                <w:szCs w:val="22"/>
              </w:rPr>
            </w:pPr>
          </w:p>
        </w:tc>
        <w:tc>
          <w:tcPr>
            <w:tcW w:w="3226" w:type="dxa"/>
            <w:tcBorders>
              <w:top w:val="single" w:sz="4" w:space="0" w:color="auto"/>
              <w:left w:val="single" w:sz="4" w:space="0" w:color="auto"/>
              <w:bottom w:val="single" w:sz="4" w:space="0" w:color="auto"/>
              <w:right w:val="single" w:sz="4" w:space="0" w:color="auto"/>
            </w:tcBorders>
          </w:tcPr>
          <w:p w:rsidR="00B15268" w:rsidRPr="000F337D" w:rsidRDefault="005202EB" w:rsidP="00B15268">
            <w:pPr>
              <w:pStyle w:val="Default"/>
              <w:rPr>
                <w:rFonts w:ascii="Arial" w:hAnsi="Arial" w:cs="Arial"/>
                <w:sz w:val="22"/>
                <w:szCs w:val="22"/>
              </w:rPr>
            </w:pPr>
            <w:r>
              <w:rPr>
                <w:rFonts w:ascii="Arial" w:hAnsi="Arial" w:cs="Arial"/>
                <w:sz w:val="22"/>
                <w:szCs w:val="22"/>
              </w:rPr>
              <w:t>While promoting equality of opportunity for all Section 75 groups, t</w:t>
            </w:r>
            <w:r w:rsidRPr="000F337D">
              <w:rPr>
                <w:rFonts w:ascii="Arial" w:hAnsi="Arial" w:cs="Arial"/>
                <w:sz w:val="22"/>
                <w:szCs w:val="22"/>
              </w:rPr>
              <w:t xml:space="preserve">his </w:t>
            </w:r>
            <w:r w:rsidR="00B15268" w:rsidRPr="000F337D">
              <w:rPr>
                <w:rFonts w:ascii="Arial" w:hAnsi="Arial" w:cs="Arial"/>
                <w:sz w:val="22"/>
                <w:szCs w:val="22"/>
              </w:rPr>
              <w:t xml:space="preserve">policy does not offer any opportunity to better promote Equality of Opportunity for people of different </w:t>
            </w:r>
            <w:r w:rsidR="00B15268">
              <w:rPr>
                <w:rFonts w:ascii="Arial" w:hAnsi="Arial" w:cs="Arial"/>
                <w:sz w:val="22"/>
                <w:szCs w:val="22"/>
              </w:rPr>
              <w:t xml:space="preserve">political opinion                                                </w:t>
            </w:r>
          </w:p>
          <w:p w:rsidR="000946B3" w:rsidRPr="000946B3" w:rsidRDefault="000946B3" w:rsidP="005539E0">
            <w:pPr>
              <w:rPr>
                <w:sz w:val="22"/>
                <w:szCs w:val="22"/>
              </w:rPr>
            </w:pPr>
          </w:p>
        </w:tc>
      </w:tr>
      <w:tr w:rsidR="000946B3" w:rsidRPr="000946B3" w:rsidTr="005539E0">
        <w:trPr>
          <w:cantSplit/>
          <w:trHeight w:val="1140"/>
        </w:trPr>
        <w:tc>
          <w:tcPr>
            <w:tcW w:w="1951" w:type="dxa"/>
            <w:tcBorders>
              <w:top w:val="single" w:sz="4" w:space="0" w:color="auto"/>
              <w:left w:val="single" w:sz="4" w:space="0" w:color="auto"/>
              <w:bottom w:val="single" w:sz="4" w:space="0" w:color="auto"/>
              <w:right w:val="single" w:sz="4" w:space="0" w:color="auto"/>
            </w:tcBorders>
            <w:shd w:val="clear" w:color="auto" w:fill="E6E6E6"/>
          </w:tcPr>
          <w:p w:rsidR="000946B3" w:rsidRPr="000946B3" w:rsidRDefault="000946B3" w:rsidP="005539E0">
            <w:pPr>
              <w:autoSpaceDE w:val="0"/>
              <w:autoSpaceDN w:val="0"/>
              <w:adjustRightInd w:val="0"/>
              <w:rPr>
                <w:rFonts w:cs="Arial"/>
                <w:b/>
                <w:sz w:val="22"/>
                <w:szCs w:val="22"/>
              </w:rPr>
            </w:pPr>
            <w:r w:rsidRPr="000946B3">
              <w:rPr>
                <w:rFonts w:cs="Arial"/>
                <w:b/>
                <w:sz w:val="22"/>
                <w:szCs w:val="22"/>
              </w:rPr>
              <w:t xml:space="preserve">Racial / ethnic group </w:t>
            </w:r>
          </w:p>
        </w:tc>
        <w:tc>
          <w:tcPr>
            <w:tcW w:w="4111" w:type="dxa"/>
            <w:tcBorders>
              <w:top w:val="single" w:sz="4" w:space="0" w:color="auto"/>
              <w:left w:val="single" w:sz="4" w:space="0" w:color="auto"/>
              <w:bottom w:val="single" w:sz="4" w:space="0" w:color="auto"/>
              <w:right w:val="single" w:sz="4" w:space="0" w:color="auto"/>
            </w:tcBorders>
          </w:tcPr>
          <w:p w:rsidR="000946B3" w:rsidRPr="000946B3" w:rsidRDefault="000946B3" w:rsidP="005539E0">
            <w:pPr>
              <w:rPr>
                <w:sz w:val="22"/>
                <w:szCs w:val="22"/>
              </w:rPr>
            </w:pPr>
          </w:p>
        </w:tc>
        <w:tc>
          <w:tcPr>
            <w:tcW w:w="3226" w:type="dxa"/>
            <w:tcBorders>
              <w:top w:val="single" w:sz="4" w:space="0" w:color="auto"/>
              <w:left w:val="single" w:sz="4" w:space="0" w:color="auto"/>
              <w:bottom w:val="single" w:sz="4" w:space="0" w:color="auto"/>
              <w:right w:val="single" w:sz="4" w:space="0" w:color="auto"/>
            </w:tcBorders>
          </w:tcPr>
          <w:p w:rsidR="00B15268" w:rsidRPr="000F337D" w:rsidRDefault="005202EB" w:rsidP="00B15268">
            <w:pPr>
              <w:pStyle w:val="Default"/>
              <w:rPr>
                <w:rFonts w:ascii="Arial" w:hAnsi="Arial" w:cs="Arial"/>
                <w:sz w:val="22"/>
                <w:szCs w:val="22"/>
              </w:rPr>
            </w:pPr>
            <w:r>
              <w:rPr>
                <w:rFonts w:ascii="Arial" w:hAnsi="Arial" w:cs="Arial"/>
                <w:sz w:val="22"/>
                <w:szCs w:val="22"/>
              </w:rPr>
              <w:t>While promoting equality of opportunity for all Section 75 groups, t</w:t>
            </w:r>
            <w:r w:rsidRPr="000F337D">
              <w:rPr>
                <w:rFonts w:ascii="Arial" w:hAnsi="Arial" w:cs="Arial"/>
                <w:sz w:val="22"/>
                <w:szCs w:val="22"/>
              </w:rPr>
              <w:t xml:space="preserve">his </w:t>
            </w:r>
            <w:r w:rsidR="00B15268" w:rsidRPr="000F337D">
              <w:rPr>
                <w:rFonts w:ascii="Arial" w:hAnsi="Arial" w:cs="Arial"/>
                <w:sz w:val="22"/>
                <w:szCs w:val="22"/>
              </w:rPr>
              <w:t xml:space="preserve"> policy does not offer any opportunity to better promote Equality of Opportunity for people of different </w:t>
            </w:r>
            <w:r w:rsidR="00B15268">
              <w:rPr>
                <w:rFonts w:ascii="Arial" w:hAnsi="Arial" w:cs="Arial"/>
                <w:sz w:val="22"/>
                <w:szCs w:val="22"/>
              </w:rPr>
              <w:t xml:space="preserve">racial/ethnic groups                                                 </w:t>
            </w:r>
          </w:p>
          <w:p w:rsidR="000946B3" w:rsidRPr="000946B3" w:rsidRDefault="000946B3" w:rsidP="005539E0">
            <w:pPr>
              <w:rPr>
                <w:sz w:val="22"/>
                <w:szCs w:val="22"/>
              </w:rPr>
            </w:pPr>
          </w:p>
        </w:tc>
      </w:tr>
      <w:tr w:rsidR="000946B3" w:rsidRPr="000946B3" w:rsidTr="005539E0">
        <w:trPr>
          <w:cantSplit/>
          <w:trHeight w:val="1256"/>
        </w:trPr>
        <w:tc>
          <w:tcPr>
            <w:tcW w:w="1951" w:type="dxa"/>
            <w:tcBorders>
              <w:top w:val="single" w:sz="4" w:space="0" w:color="auto"/>
              <w:left w:val="single" w:sz="4" w:space="0" w:color="auto"/>
              <w:bottom w:val="single" w:sz="4" w:space="0" w:color="auto"/>
              <w:right w:val="single" w:sz="4" w:space="0" w:color="auto"/>
            </w:tcBorders>
            <w:shd w:val="clear" w:color="auto" w:fill="E6E6E6"/>
          </w:tcPr>
          <w:p w:rsidR="000946B3" w:rsidRPr="000946B3" w:rsidRDefault="000946B3" w:rsidP="005539E0">
            <w:pPr>
              <w:autoSpaceDE w:val="0"/>
              <w:autoSpaceDN w:val="0"/>
              <w:adjustRightInd w:val="0"/>
              <w:rPr>
                <w:rFonts w:cs="Arial"/>
                <w:b/>
                <w:sz w:val="22"/>
                <w:szCs w:val="22"/>
              </w:rPr>
            </w:pPr>
            <w:r w:rsidRPr="000946B3">
              <w:rPr>
                <w:rFonts w:cs="Arial"/>
                <w:b/>
                <w:sz w:val="22"/>
                <w:szCs w:val="22"/>
              </w:rPr>
              <w:t>Age</w:t>
            </w:r>
          </w:p>
        </w:tc>
        <w:tc>
          <w:tcPr>
            <w:tcW w:w="4111" w:type="dxa"/>
            <w:tcBorders>
              <w:top w:val="single" w:sz="4" w:space="0" w:color="auto"/>
              <w:left w:val="single" w:sz="4" w:space="0" w:color="auto"/>
              <w:bottom w:val="single" w:sz="4" w:space="0" w:color="auto"/>
              <w:right w:val="single" w:sz="4" w:space="0" w:color="auto"/>
            </w:tcBorders>
          </w:tcPr>
          <w:p w:rsidR="000946B3" w:rsidRPr="000946B3" w:rsidRDefault="000946B3" w:rsidP="00334A78">
            <w:pPr>
              <w:rPr>
                <w:sz w:val="22"/>
                <w:szCs w:val="22"/>
              </w:rPr>
            </w:pPr>
          </w:p>
        </w:tc>
        <w:tc>
          <w:tcPr>
            <w:tcW w:w="3226" w:type="dxa"/>
            <w:tcBorders>
              <w:top w:val="single" w:sz="4" w:space="0" w:color="auto"/>
              <w:left w:val="single" w:sz="4" w:space="0" w:color="auto"/>
              <w:bottom w:val="single" w:sz="4" w:space="0" w:color="auto"/>
              <w:right w:val="single" w:sz="4" w:space="0" w:color="auto"/>
            </w:tcBorders>
          </w:tcPr>
          <w:p w:rsidR="00B15268" w:rsidRPr="000F337D" w:rsidRDefault="005202EB" w:rsidP="00B15268">
            <w:pPr>
              <w:pStyle w:val="Default"/>
              <w:rPr>
                <w:rFonts w:ascii="Arial" w:hAnsi="Arial" w:cs="Arial"/>
                <w:sz w:val="22"/>
                <w:szCs w:val="22"/>
              </w:rPr>
            </w:pPr>
            <w:r>
              <w:rPr>
                <w:rFonts w:ascii="Arial" w:hAnsi="Arial" w:cs="Arial"/>
                <w:sz w:val="22"/>
                <w:szCs w:val="22"/>
              </w:rPr>
              <w:t>While promoting equality of opportunity for all Section 75 groups, t</w:t>
            </w:r>
            <w:r w:rsidRPr="000F337D">
              <w:rPr>
                <w:rFonts w:ascii="Arial" w:hAnsi="Arial" w:cs="Arial"/>
                <w:sz w:val="22"/>
                <w:szCs w:val="22"/>
              </w:rPr>
              <w:t xml:space="preserve">his </w:t>
            </w:r>
            <w:r w:rsidR="00B15268" w:rsidRPr="000F337D">
              <w:rPr>
                <w:rFonts w:ascii="Arial" w:hAnsi="Arial" w:cs="Arial"/>
                <w:sz w:val="22"/>
                <w:szCs w:val="22"/>
              </w:rPr>
              <w:t xml:space="preserve"> policy does not offer any opportunity to better promote Equality of Opportunity for people of different </w:t>
            </w:r>
            <w:r w:rsidR="00B15268">
              <w:rPr>
                <w:rFonts w:ascii="Arial" w:hAnsi="Arial" w:cs="Arial"/>
                <w:sz w:val="22"/>
                <w:szCs w:val="22"/>
              </w:rPr>
              <w:t xml:space="preserve">ages                                                </w:t>
            </w:r>
          </w:p>
          <w:p w:rsidR="000946B3" w:rsidRPr="000946B3" w:rsidRDefault="000946B3" w:rsidP="005539E0">
            <w:pPr>
              <w:rPr>
                <w:sz w:val="22"/>
                <w:szCs w:val="22"/>
              </w:rPr>
            </w:pPr>
          </w:p>
        </w:tc>
      </w:tr>
      <w:tr w:rsidR="000946B3" w:rsidRPr="000946B3" w:rsidTr="005539E0">
        <w:trPr>
          <w:cantSplit/>
          <w:trHeight w:val="1130"/>
        </w:trPr>
        <w:tc>
          <w:tcPr>
            <w:tcW w:w="1951" w:type="dxa"/>
            <w:tcBorders>
              <w:top w:val="single" w:sz="4" w:space="0" w:color="auto"/>
              <w:left w:val="single" w:sz="4" w:space="0" w:color="auto"/>
              <w:bottom w:val="single" w:sz="4" w:space="0" w:color="auto"/>
              <w:right w:val="single" w:sz="4" w:space="0" w:color="auto"/>
            </w:tcBorders>
            <w:shd w:val="clear" w:color="auto" w:fill="E6E6E6"/>
          </w:tcPr>
          <w:p w:rsidR="000946B3" w:rsidRPr="000946B3" w:rsidRDefault="000946B3" w:rsidP="005539E0">
            <w:pPr>
              <w:autoSpaceDE w:val="0"/>
              <w:autoSpaceDN w:val="0"/>
              <w:adjustRightInd w:val="0"/>
              <w:rPr>
                <w:rFonts w:cs="Arial"/>
                <w:b/>
                <w:sz w:val="22"/>
                <w:szCs w:val="22"/>
              </w:rPr>
            </w:pPr>
            <w:r w:rsidRPr="000946B3">
              <w:rPr>
                <w:rFonts w:cs="Arial"/>
                <w:b/>
                <w:sz w:val="22"/>
                <w:szCs w:val="22"/>
              </w:rPr>
              <w:t xml:space="preserve">Marital status </w:t>
            </w:r>
          </w:p>
        </w:tc>
        <w:tc>
          <w:tcPr>
            <w:tcW w:w="4111" w:type="dxa"/>
            <w:tcBorders>
              <w:top w:val="single" w:sz="4" w:space="0" w:color="auto"/>
              <w:left w:val="single" w:sz="4" w:space="0" w:color="auto"/>
              <w:bottom w:val="single" w:sz="4" w:space="0" w:color="auto"/>
              <w:right w:val="single" w:sz="4" w:space="0" w:color="auto"/>
            </w:tcBorders>
          </w:tcPr>
          <w:p w:rsidR="000946B3" w:rsidRPr="000946B3" w:rsidRDefault="000946B3" w:rsidP="005539E0">
            <w:pPr>
              <w:rPr>
                <w:sz w:val="22"/>
                <w:szCs w:val="22"/>
              </w:rPr>
            </w:pPr>
          </w:p>
        </w:tc>
        <w:tc>
          <w:tcPr>
            <w:tcW w:w="3226" w:type="dxa"/>
            <w:tcBorders>
              <w:top w:val="single" w:sz="4" w:space="0" w:color="auto"/>
              <w:left w:val="single" w:sz="4" w:space="0" w:color="auto"/>
              <w:bottom w:val="single" w:sz="4" w:space="0" w:color="auto"/>
              <w:right w:val="single" w:sz="4" w:space="0" w:color="auto"/>
            </w:tcBorders>
          </w:tcPr>
          <w:p w:rsidR="000946B3" w:rsidRPr="000946B3" w:rsidRDefault="005202EB" w:rsidP="005539E0">
            <w:pPr>
              <w:rPr>
                <w:sz w:val="22"/>
                <w:szCs w:val="22"/>
              </w:rPr>
            </w:pPr>
            <w:r>
              <w:rPr>
                <w:rFonts w:cs="Arial"/>
                <w:sz w:val="22"/>
                <w:szCs w:val="22"/>
              </w:rPr>
              <w:t>While promoting equality of opportunity for all Section 75 groups, t</w:t>
            </w:r>
            <w:r w:rsidRPr="000F337D">
              <w:rPr>
                <w:rFonts w:cs="Arial"/>
                <w:sz w:val="22"/>
                <w:szCs w:val="22"/>
              </w:rPr>
              <w:t xml:space="preserve">his </w:t>
            </w:r>
            <w:r w:rsidR="000946B3" w:rsidRPr="000946B3">
              <w:rPr>
                <w:sz w:val="22"/>
                <w:szCs w:val="22"/>
              </w:rPr>
              <w:t xml:space="preserve">policy does not offer any opportunity to better promote equality of opportunity for this group. </w:t>
            </w:r>
          </w:p>
          <w:p w:rsidR="000946B3" w:rsidRPr="000946B3" w:rsidRDefault="000946B3" w:rsidP="005539E0">
            <w:pPr>
              <w:rPr>
                <w:sz w:val="22"/>
                <w:szCs w:val="22"/>
              </w:rPr>
            </w:pPr>
          </w:p>
        </w:tc>
      </w:tr>
      <w:tr w:rsidR="000946B3" w:rsidRPr="000946B3" w:rsidTr="005539E0">
        <w:trPr>
          <w:cantSplit/>
          <w:trHeight w:val="1118"/>
        </w:trPr>
        <w:tc>
          <w:tcPr>
            <w:tcW w:w="1951" w:type="dxa"/>
            <w:tcBorders>
              <w:top w:val="single" w:sz="4" w:space="0" w:color="auto"/>
              <w:left w:val="single" w:sz="4" w:space="0" w:color="auto"/>
              <w:bottom w:val="single" w:sz="4" w:space="0" w:color="auto"/>
              <w:right w:val="single" w:sz="4" w:space="0" w:color="auto"/>
            </w:tcBorders>
            <w:shd w:val="clear" w:color="auto" w:fill="E6E6E6"/>
          </w:tcPr>
          <w:p w:rsidR="000946B3" w:rsidRPr="000946B3" w:rsidRDefault="000946B3" w:rsidP="005539E0">
            <w:pPr>
              <w:autoSpaceDE w:val="0"/>
              <w:autoSpaceDN w:val="0"/>
              <w:adjustRightInd w:val="0"/>
              <w:rPr>
                <w:rFonts w:cs="Arial"/>
                <w:b/>
                <w:sz w:val="22"/>
                <w:szCs w:val="22"/>
              </w:rPr>
            </w:pPr>
            <w:r w:rsidRPr="000946B3">
              <w:rPr>
                <w:rFonts w:cs="Arial"/>
                <w:b/>
                <w:sz w:val="22"/>
                <w:szCs w:val="22"/>
              </w:rPr>
              <w:t>Sexual orientation</w:t>
            </w:r>
          </w:p>
        </w:tc>
        <w:tc>
          <w:tcPr>
            <w:tcW w:w="4111" w:type="dxa"/>
            <w:tcBorders>
              <w:top w:val="single" w:sz="4" w:space="0" w:color="auto"/>
              <w:left w:val="single" w:sz="4" w:space="0" w:color="auto"/>
              <w:bottom w:val="single" w:sz="4" w:space="0" w:color="auto"/>
              <w:right w:val="single" w:sz="4" w:space="0" w:color="auto"/>
            </w:tcBorders>
          </w:tcPr>
          <w:p w:rsidR="000946B3" w:rsidRPr="000946B3" w:rsidRDefault="000946B3" w:rsidP="000251A3">
            <w:pPr>
              <w:rPr>
                <w:sz w:val="22"/>
                <w:szCs w:val="22"/>
              </w:rPr>
            </w:pPr>
          </w:p>
        </w:tc>
        <w:tc>
          <w:tcPr>
            <w:tcW w:w="3226" w:type="dxa"/>
            <w:tcBorders>
              <w:top w:val="single" w:sz="4" w:space="0" w:color="auto"/>
              <w:left w:val="single" w:sz="4" w:space="0" w:color="auto"/>
              <w:bottom w:val="single" w:sz="4" w:space="0" w:color="auto"/>
              <w:right w:val="single" w:sz="4" w:space="0" w:color="auto"/>
            </w:tcBorders>
          </w:tcPr>
          <w:p w:rsidR="00B15268" w:rsidRPr="000F337D" w:rsidRDefault="005202EB" w:rsidP="00B15268">
            <w:pPr>
              <w:pStyle w:val="Default"/>
              <w:rPr>
                <w:rFonts w:ascii="Arial" w:hAnsi="Arial" w:cs="Arial"/>
                <w:sz w:val="22"/>
                <w:szCs w:val="22"/>
              </w:rPr>
            </w:pPr>
            <w:r>
              <w:rPr>
                <w:rFonts w:ascii="Arial" w:hAnsi="Arial" w:cs="Arial"/>
                <w:sz w:val="22"/>
                <w:szCs w:val="22"/>
              </w:rPr>
              <w:t>While promoting equality of opportunity for all Section 75 groups, t</w:t>
            </w:r>
            <w:r w:rsidRPr="000F337D">
              <w:rPr>
                <w:rFonts w:ascii="Arial" w:hAnsi="Arial" w:cs="Arial"/>
                <w:sz w:val="22"/>
                <w:szCs w:val="22"/>
              </w:rPr>
              <w:t xml:space="preserve">his </w:t>
            </w:r>
            <w:r w:rsidR="00B15268" w:rsidRPr="000F337D">
              <w:rPr>
                <w:rFonts w:ascii="Arial" w:hAnsi="Arial" w:cs="Arial"/>
                <w:sz w:val="22"/>
                <w:szCs w:val="22"/>
              </w:rPr>
              <w:t xml:space="preserve">policy does not offer any opportunity to better promote Equality of Opportunity for people of different </w:t>
            </w:r>
            <w:r w:rsidR="00B15268">
              <w:rPr>
                <w:rFonts w:ascii="Arial" w:hAnsi="Arial" w:cs="Arial"/>
                <w:sz w:val="22"/>
                <w:szCs w:val="22"/>
              </w:rPr>
              <w:t xml:space="preserve">sexual orientation                                                </w:t>
            </w:r>
          </w:p>
          <w:p w:rsidR="000946B3" w:rsidRPr="000946B3" w:rsidRDefault="000946B3" w:rsidP="005539E0">
            <w:pPr>
              <w:rPr>
                <w:sz w:val="22"/>
                <w:szCs w:val="22"/>
              </w:rPr>
            </w:pPr>
          </w:p>
        </w:tc>
      </w:tr>
      <w:tr w:rsidR="000946B3" w:rsidRPr="000946B3" w:rsidTr="005539E0">
        <w:trPr>
          <w:cantSplit/>
          <w:trHeight w:val="1134"/>
        </w:trPr>
        <w:tc>
          <w:tcPr>
            <w:tcW w:w="1951" w:type="dxa"/>
            <w:tcBorders>
              <w:top w:val="single" w:sz="4" w:space="0" w:color="auto"/>
              <w:left w:val="single" w:sz="4" w:space="0" w:color="auto"/>
              <w:bottom w:val="single" w:sz="4" w:space="0" w:color="auto"/>
              <w:right w:val="single" w:sz="4" w:space="0" w:color="auto"/>
            </w:tcBorders>
            <w:shd w:val="clear" w:color="auto" w:fill="E6E6E6"/>
          </w:tcPr>
          <w:p w:rsidR="000946B3" w:rsidRPr="000946B3" w:rsidRDefault="000946B3" w:rsidP="005539E0">
            <w:pPr>
              <w:autoSpaceDE w:val="0"/>
              <w:autoSpaceDN w:val="0"/>
              <w:adjustRightInd w:val="0"/>
              <w:ind w:right="-189"/>
              <w:rPr>
                <w:rFonts w:cs="Arial"/>
                <w:b/>
                <w:sz w:val="22"/>
                <w:szCs w:val="22"/>
              </w:rPr>
            </w:pPr>
            <w:r w:rsidRPr="000946B3">
              <w:rPr>
                <w:rFonts w:cs="Arial"/>
                <w:b/>
                <w:sz w:val="22"/>
                <w:szCs w:val="22"/>
              </w:rPr>
              <w:lastRenderedPageBreak/>
              <w:t xml:space="preserve">Men and women generally </w:t>
            </w:r>
          </w:p>
        </w:tc>
        <w:tc>
          <w:tcPr>
            <w:tcW w:w="4111" w:type="dxa"/>
            <w:tcBorders>
              <w:top w:val="single" w:sz="4" w:space="0" w:color="auto"/>
              <w:left w:val="single" w:sz="4" w:space="0" w:color="auto"/>
              <w:bottom w:val="single" w:sz="4" w:space="0" w:color="auto"/>
              <w:right w:val="single" w:sz="4" w:space="0" w:color="auto"/>
            </w:tcBorders>
          </w:tcPr>
          <w:p w:rsidR="000946B3" w:rsidRPr="000946B3" w:rsidRDefault="000946B3" w:rsidP="005539E0">
            <w:pPr>
              <w:rPr>
                <w:sz w:val="22"/>
                <w:szCs w:val="22"/>
              </w:rPr>
            </w:pPr>
          </w:p>
        </w:tc>
        <w:tc>
          <w:tcPr>
            <w:tcW w:w="3226" w:type="dxa"/>
            <w:tcBorders>
              <w:top w:val="single" w:sz="4" w:space="0" w:color="auto"/>
              <w:left w:val="single" w:sz="4" w:space="0" w:color="auto"/>
              <w:bottom w:val="single" w:sz="4" w:space="0" w:color="auto"/>
              <w:right w:val="single" w:sz="4" w:space="0" w:color="auto"/>
            </w:tcBorders>
          </w:tcPr>
          <w:p w:rsidR="000946B3" w:rsidRPr="000946B3" w:rsidRDefault="005202EB" w:rsidP="005539E0">
            <w:pPr>
              <w:rPr>
                <w:sz w:val="22"/>
                <w:szCs w:val="22"/>
              </w:rPr>
            </w:pPr>
            <w:r>
              <w:rPr>
                <w:rFonts w:cs="Arial"/>
                <w:sz w:val="22"/>
                <w:szCs w:val="22"/>
              </w:rPr>
              <w:t>While promoting equality of opportunity for all Section 75 groups, t</w:t>
            </w:r>
            <w:r w:rsidRPr="000F337D">
              <w:rPr>
                <w:rFonts w:cs="Arial"/>
                <w:sz w:val="22"/>
                <w:szCs w:val="22"/>
              </w:rPr>
              <w:t xml:space="preserve">his </w:t>
            </w:r>
            <w:r w:rsidR="000946B3" w:rsidRPr="000946B3">
              <w:rPr>
                <w:sz w:val="22"/>
                <w:szCs w:val="22"/>
              </w:rPr>
              <w:t xml:space="preserve">policy does not offer any opportunity to better promote equality of opportunity for </w:t>
            </w:r>
            <w:r w:rsidR="002E0394">
              <w:rPr>
                <w:sz w:val="22"/>
                <w:szCs w:val="22"/>
              </w:rPr>
              <w:t>this group</w:t>
            </w:r>
          </w:p>
          <w:p w:rsidR="000946B3" w:rsidRPr="000946B3" w:rsidRDefault="000946B3" w:rsidP="005539E0">
            <w:pPr>
              <w:rPr>
                <w:sz w:val="22"/>
                <w:szCs w:val="22"/>
              </w:rPr>
            </w:pPr>
          </w:p>
        </w:tc>
      </w:tr>
      <w:tr w:rsidR="000946B3" w:rsidRPr="000946B3" w:rsidTr="005539E0">
        <w:trPr>
          <w:cantSplit/>
          <w:trHeight w:val="1122"/>
        </w:trPr>
        <w:tc>
          <w:tcPr>
            <w:tcW w:w="1951" w:type="dxa"/>
            <w:tcBorders>
              <w:top w:val="single" w:sz="4" w:space="0" w:color="auto"/>
              <w:left w:val="single" w:sz="4" w:space="0" w:color="auto"/>
              <w:bottom w:val="single" w:sz="4" w:space="0" w:color="auto"/>
              <w:right w:val="single" w:sz="4" w:space="0" w:color="auto"/>
            </w:tcBorders>
            <w:shd w:val="clear" w:color="auto" w:fill="E6E6E6"/>
          </w:tcPr>
          <w:p w:rsidR="000946B3" w:rsidRPr="000946B3" w:rsidRDefault="000946B3" w:rsidP="005539E0">
            <w:pPr>
              <w:autoSpaceDE w:val="0"/>
              <w:autoSpaceDN w:val="0"/>
              <w:adjustRightInd w:val="0"/>
              <w:rPr>
                <w:rFonts w:cs="Arial"/>
                <w:b/>
                <w:sz w:val="22"/>
                <w:szCs w:val="22"/>
              </w:rPr>
            </w:pPr>
            <w:r w:rsidRPr="000946B3">
              <w:rPr>
                <w:rFonts w:cs="Arial"/>
                <w:b/>
                <w:sz w:val="22"/>
                <w:szCs w:val="22"/>
              </w:rPr>
              <w:t>Disability</w:t>
            </w:r>
          </w:p>
        </w:tc>
        <w:tc>
          <w:tcPr>
            <w:tcW w:w="4111" w:type="dxa"/>
            <w:tcBorders>
              <w:top w:val="single" w:sz="4" w:space="0" w:color="auto"/>
              <w:left w:val="single" w:sz="4" w:space="0" w:color="auto"/>
              <w:bottom w:val="single" w:sz="4" w:space="0" w:color="auto"/>
              <w:right w:val="single" w:sz="4" w:space="0" w:color="auto"/>
            </w:tcBorders>
          </w:tcPr>
          <w:p w:rsidR="000946B3" w:rsidRPr="000946B3" w:rsidRDefault="000946B3" w:rsidP="005539E0">
            <w:pPr>
              <w:rPr>
                <w:sz w:val="22"/>
                <w:szCs w:val="22"/>
              </w:rPr>
            </w:pPr>
          </w:p>
        </w:tc>
        <w:tc>
          <w:tcPr>
            <w:tcW w:w="3226" w:type="dxa"/>
            <w:tcBorders>
              <w:top w:val="single" w:sz="4" w:space="0" w:color="auto"/>
              <w:left w:val="single" w:sz="4" w:space="0" w:color="auto"/>
              <w:bottom w:val="single" w:sz="4" w:space="0" w:color="auto"/>
              <w:right w:val="single" w:sz="4" w:space="0" w:color="auto"/>
            </w:tcBorders>
          </w:tcPr>
          <w:p w:rsidR="005202EB" w:rsidRDefault="005202EB" w:rsidP="005202EB">
            <w:pPr>
              <w:rPr>
                <w:sz w:val="22"/>
                <w:szCs w:val="22"/>
              </w:rPr>
            </w:pPr>
            <w:r>
              <w:rPr>
                <w:rFonts w:cs="Arial"/>
                <w:sz w:val="22"/>
                <w:szCs w:val="22"/>
              </w:rPr>
              <w:t>While promoting equality of opportunity for all A75 groups, t</w:t>
            </w:r>
            <w:r w:rsidRPr="000946B3">
              <w:rPr>
                <w:sz w:val="22"/>
                <w:szCs w:val="22"/>
              </w:rPr>
              <w:t xml:space="preserve">his policy does not offer any opportunity to better promote equality of opportunity for </w:t>
            </w:r>
            <w:r>
              <w:rPr>
                <w:sz w:val="22"/>
                <w:szCs w:val="22"/>
              </w:rPr>
              <w:t>this group.</w:t>
            </w:r>
          </w:p>
          <w:p w:rsidR="005202EB" w:rsidRPr="002E0394" w:rsidRDefault="005202EB" w:rsidP="005202EB">
            <w:pPr>
              <w:rPr>
                <w:rFonts w:cs="Arial"/>
                <w:sz w:val="22"/>
                <w:szCs w:val="22"/>
              </w:rPr>
            </w:pPr>
            <w:r>
              <w:rPr>
                <w:sz w:val="22"/>
                <w:szCs w:val="22"/>
              </w:rPr>
              <w:t>It is important to note that DfC is obligated to c</w:t>
            </w:r>
            <w:r w:rsidRPr="002E0394">
              <w:rPr>
                <w:rFonts w:cs="Arial"/>
                <w:sz w:val="22"/>
                <w:szCs w:val="22"/>
              </w:rPr>
              <w:t xml:space="preserve">omply with </w:t>
            </w:r>
            <w:proofErr w:type="gramStart"/>
            <w:r w:rsidRPr="002E0394">
              <w:rPr>
                <w:rFonts w:cs="Arial"/>
                <w:sz w:val="22"/>
                <w:szCs w:val="22"/>
              </w:rPr>
              <w:t>both the</w:t>
            </w:r>
            <w:proofErr w:type="gramEnd"/>
            <w:r w:rsidRPr="002E0394">
              <w:rPr>
                <w:rFonts w:cs="Arial"/>
                <w:sz w:val="22"/>
                <w:szCs w:val="22"/>
              </w:rPr>
              <w:t xml:space="preserve"> Disability Discrimination Act 1995, Disability Discrimination Act 2005 and part M of the Building Standard 8300:2009 “design of buildings and their Approaches to meet the needs of disabled people”.</w:t>
            </w:r>
          </w:p>
          <w:p w:rsidR="000946B3" w:rsidRPr="000946B3" w:rsidRDefault="000946B3" w:rsidP="005202EB">
            <w:pPr>
              <w:rPr>
                <w:sz w:val="22"/>
                <w:szCs w:val="22"/>
              </w:rPr>
            </w:pPr>
          </w:p>
        </w:tc>
      </w:tr>
      <w:tr w:rsidR="005202EB" w:rsidRPr="000946B3" w:rsidTr="005539E0">
        <w:trPr>
          <w:cantSplit/>
          <w:trHeight w:val="1265"/>
        </w:trPr>
        <w:tc>
          <w:tcPr>
            <w:tcW w:w="1951" w:type="dxa"/>
            <w:tcBorders>
              <w:top w:val="single" w:sz="4" w:space="0" w:color="auto"/>
              <w:left w:val="single" w:sz="4" w:space="0" w:color="auto"/>
              <w:bottom w:val="single" w:sz="4" w:space="0" w:color="auto"/>
              <w:right w:val="single" w:sz="4" w:space="0" w:color="auto"/>
            </w:tcBorders>
            <w:shd w:val="clear" w:color="auto" w:fill="E6E6E6"/>
          </w:tcPr>
          <w:p w:rsidR="005202EB" w:rsidRPr="000946B3" w:rsidRDefault="005202EB" w:rsidP="005539E0">
            <w:pPr>
              <w:autoSpaceDE w:val="0"/>
              <w:autoSpaceDN w:val="0"/>
              <w:adjustRightInd w:val="0"/>
              <w:rPr>
                <w:rFonts w:cs="Arial"/>
                <w:b/>
                <w:sz w:val="22"/>
                <w:szCs w:val="22"/>
              </w:rPr>
            </w:pPr>
            <w:r w:rsidRPr="000946B3">
              <w:rPr>
                <w:rFonts w:cs="Arial"/>
                <w:b/>
                <w:sz w:val="22"/>
                <w:szCs w:val="22"/>
              </w:rPr>
              <w:t xml:space="preserve">Dependants </w:t>
            </w:r>
          </w:p>
        </w:tc>
        <w:tc>
          <w:tcPr>
            <w:tcW w:w="4111" w:type="dxa"/>
            <w:tcBorders>
              <w:top w:val="single" w:sz="4" w:space="0" w:color="auto"/>
              <w:left w:val="single" w:sz="4" w:space="0" w:color="auto"/>
              <w:bottom w:val="single" w:sz="4" w:space="0" w:color="auto"/>
              <w:right w:val="single" w:sz="4" w:space="0" w:color="auto"/>
            </w:tcBorders>
          </w:tcPr>
          <w:p w:rsidR="005202EB" w:rsidRPr="000946B3" w:rsidRDefault="005202EB" w:rsidP="005539E0">
            <w:pPr>
              <w:rPr>
                <w:sz w:val="22"/>
                <w:szCs w:val="22"/>
              </w:rPr>
            </w:pPr>
          </w:p>
        </w:tc>
        <w:tc>
          <w:tcPr>
            <w:tcW w:w="3226" w:type="dxa"/>
            <w:tcBorders>
              <w:top w:val="single" w:sz="4" w:space="0" w:color="auto"/>
              <w:left w:val="single" w:sz="4" w:space="0" w:color="auto"/>
              <w:bottom w:val="single" w:sz="4" w:space="0" w:color="auto"/>
              <w:right w:val="single" w:sz="4" w:space="0" w:color="auto"/>
            </w:tcBorders>
          </w:tcPr>
          <w:p w:rsidR="005202EB" w:rsidRPr="000946B3" w:rsidRDefault="005202EB" w:rsidP="005202EB">
            <w:pPr>
              <w:rPr>
                <w:sz w:val="22"/>
                <w:szCs w:val="22"/>
              </w:rPr>
            </w:pPr>
            <w:r>
              <w:rPr>
                <w:rFonts w:cs="Arial"/>
                <w:sz w:val="22"/>
                <w:szCs w:val="22"/>
              </w:rPr>
              <w:t>While promoting equality of opportunity for all A75 groups, t</w:t>
            </w:r>
            <w:r w:rsidRPr="000946B3">
              <w:rPr>
                <w:sz w:val="22"/>
                <w:szCs w:val="22"/>
              </w:rPr>
              <w:t xml:space="preserve">his policy does not offer any opportunity to better promote equality of opportunity for </w:t>
            </w:r>
            <w:r>
              <w:rPr>
                <w:sz w:val="22"/>
                <w:szCs w:val="22"/>
              </w:rPr>
              <w:t>this group.</w:t>
            </w:r>
          </w:p>
        </w:tc>
      </w:tr>
    </w:tbl>
    <w:p w:rsidR="0061045E" w:rsidRPr="0061045E" w:rsidRDefault="0061045E" w:rsidP="0061045E"/>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28"/>
        <w:gridCol w:w="5220"/>
        <w:gridCol w:w="2340"/>
      </w:tblGrid>
      <w:tr w:rsidR="00177811" w:rsidRPr="000946B3" w:rsidTr="00BE0E96">
        <w:tc>
          <w:tcPr>
            <w:tcW w:w="9288" w:type="dxa"/>
            <w:gridSpan w:val="3"/>
            <w:shd w:val="clear" w:color="auto" w:fill="C0C0C0"/>
          </w:tcPr>
          <w:p w:rsidR="00177811" w:rsidRPr="000946B3" w:rsidRDefault="00177811" w:rsidP="008B04F4">
            <w:pPr>
              <w:autoSpaceDE w:val="0"/>
              <w:autoSpaceDN w:val="0"/>
              <w:adjustRightInd w:val="0"/>
              <w:spacing w:before="120" w:after="120"/>
              <w:ind w:left="357" w:hanging="357"/>
              <w:rPr>
                <w:rFonts w:cs="Arial"/>
                <w:sz w:val="22"/>
                <w:szCs w:val="22"/>
              </w:rPr>
            </w:pPr>
            <w:r w:rsidRPr="000946B3">
              <w:rPr>
                <w:sz w:val="22"/>
                <w:szCs w:val="22"/>
              </w:rPr>
              <w:br w:type="page"/>
            </w:r>
            <w:r w:rsidRPr="000946B3">
              <w:rPr>
                <w:rFonts w:cs="Arial"/>
                <w:sz w:val="22"/>
                <w:szCs w:val="22"/>
              </w:rPr>
              <w:br w:type="page"/>
            </w:r>
            <w:r w:rsidRPr="000946B3">
              <w:rPr>
                <w:rFonts w:cs="Arial"/>
                <w:b/>
                <w:sz w:val="22"/>
                <w:szCs w:val="22"/>
              </w:rPr>
              <w:t>3</w:t>
            </w:r>
            <w:r w:rsidRPr="000946B3">
              <w:rPr>
                <w:rFonts w:cs="Arial"/>
                <w:sz w:val="22"/>
                <w:szCs w:val="22"/>
              </w:rPr>
              <w:t xml:space="preserve">  </w:t>
            </w:r>
            <w:r w:rsidRPr="000946B3">
              <w:rPr>
                <w:rFonts w:cs="Arial"/>
                <w:sz w:val="22"/>
                <w:szCs w:val="22"/>
              </w:rPr>
              <w:tab/>
              <w:t>To what extent is the policy likely to impact on good relations between pe</w:t>
            </w:r>
            <w:r w:rsidR="008529D6" w:rsidRPr="000946B3">
              <w:rPr>
                <w:rFonts w:cs="Arial"/>
                <w:sz w:val="22"/>
                <w:szCs w:val="22"/>
              </w:rPr>
              <w:t>ople</w:t>
            </w:r>
            <w:r w:rsidRPr="000946B3">
              <w:rPr>
                <w:rFonts w:cs="Arial"/>
                <w:sz w:val="22"/>
                <w:szCs w:val="22"/>
              </w:rPr>
              <w:t xml:space="preserve"> of different religious belief, political opinion or racial group? </w:t>
            </w:r>
            <w:r w:rsidR="008B04F4" w:rsidRPr="000946B3">
              <w:rPr>
                <w:rFonts w:cs="Arial"/>
                <w:b/>
                <w:sz w:val="22"/>
                <w:szCs w:val="22"/>
              </w:rPr>
              <w:t>M</w:t>
            </w:r>
            <w:r w:rsidR="008529D6" w:rsidRPr="000946B3">
              <w:rPr>
                <w:rFonts w:cs="Arial"/>
                <w:b/>
                <w:sz w:val="22"/>
                <w:szCs w:val="22"/>
              </w:rPr>
              <w:t>inor/</w:t>
            </w:r>
            <w:r w:rsidR="008B04F4" w:rsidRPr="000946B3">
              <w:rPr>
                <w:rFonts w:cs="Arial"/>
                <w:b/>
                <w:sz w:val="22"/>
                <w:szCs w:val="22"/>
              </w:rPr>
              <w:t>M</w:t>
            </w:r>
            <w:r w:rsidRPr="000946B3">
              <w:rPr>
                <w:rFonts w:cs="Arial"/>
                <w:b/>
                <w:sz w:val="22"/>
                <w:szCs w:val="22"/>
              </w:rPr>
              <w:t>ajor/</w:t>
            </w:r>
            <w:r w:rsidR="008B04F4" w:rsidRPr="000946B3">
              <w:rPr>
                <w:rFonts w:cs="Arial"/>
                <w:b/>
                <w:sz w:val="22"/>
                <w:szCs w:val="22"/>
              </w:rPr>
              <w:t>N</w:t>
            </w:r>
            <w:r w:rsidRPr="000946B3">
              <w:rPr>
                <w:rFonts w:cs="Arial"/>
                <w:b/>
                <w:sz w:val="22"/>
                <w:szCs w:val="22"/>
              </w:rPr>
              <w:t>one</w:t>
            </w:r>
          </w:p>
        </w:tc>
      </w:tr>
      <w:tr w:rsidR="00177811" w:rsidRPr="000946B3" w:rsidTr="00BE0E96">
        <w:tc>
          <w:tcPr>
            <w:tcW w:w="1728" w:type="dxa"/>
            <w:shd w:val="clear" w:color="auto" w:fill="E6E6E6"/>
          </w:tcPr>
          <w:p w:rsidR="000946B3" w:rsidRDefault="000946B3" w:rsidP="000946B3">
            <w:pPr>
              <w:autoSpaceDE w:val="0"/>
              <w:autoSpaceDN w:val="0"/>
              <w:adjustRightInd w:val="0"/>
              <w:rPr>
                <w:rFonts w:cs="Arial"/>
                <w:b/>
                <w:sz w:val="22"/>
                <w:szCs w:val="22"/>
              </w:rPr>
            </w:pPr>
          </w:p>
          <w:p w:rsidR="00177811" w:rsidRDefault="00177811" w:rsidP="000946B3">
            <w:pPr>
              <w:autoSpaceDE w:val="0"/>
              <w:autoSpaceDN w:val="0"/>
              <w:adjustRightInd w:val="0"/>
              <w:rPr>
                <w:rFonts w:cs="Arial"/>
                <w:b/>
                <w:sz w:val="22"/>
                <w:szCs w:val="22"/>
              </w:rPr>
            </w:pPr>
            <w:r w:rsidRPr="000946B3">
              <w:rPr>
                <w:rFonts w:cs="Arial"/>
                <w:b/>
                <w:sz w:val="22"/>
                <w:szCs w:val="22"/>
              </w:rPr>
              <w:t xml:space="preserve">Good </w:t>
            </w:r>
            <w:r w:rsidR="0061045E" w:rsidRPr="000946B3">
              <w:rPr>
                <w:rFonts w:cs="Arial"/>
                <w:b/>
                <w:sz w:val="22"/>
                <w:szCs w:val="22"/>
              </w:rPr>
              <w:t>Relations Category</w:t>
            </w:r>
          </w:p>
          <w:p w:rsidR="000946B3" w:rsidRPr="000946B3" w:rsidRDefault="000946B3" w:rsidP="000946B3">
            <w:pPr>
              <w:autoSpaceDE w:val="0"/>
              <w:autoSpaceDN w:val="0"/>
              <w:adjustRightInd w:val="0"/>
              <w:rPr>
                <w:rFonts w:cs="Arial"/>
                <w:b/>
                <w:sz w:val="22"/>
                <w:szCs w:val="22"/>
              </w:rPr>
            </w:pPr>
          </w:p>
        </w:tc>
        <w:tc>
          <w:tcPr>
            <w:tcW w:w="5220" w:type="dxa"/>
            <w:shd w:val="clear" w:color="auto" w:fill="E6E6E6"/>
          </w:tcPr>
          <w:p w:rsidR="000946B3" w:rsidRDefault="000946B3" w:rsidP="000946B3">
            <w:pPr>
              <w:autoSpaceDE w:val="0"/>
              <w:autoSpaceDN w:val="0"/>
              <w:adjustRightInd w:val="0"/>
              <w:rPr>
                <w:rFonts w:cs="Arial"/>
                <w:b/>
                <w:sz w:val="22"/>
                <w:szCs w:val="22"/>
              </w:rPr>
            </w:pPr>
          </w:p>
          <w:p w:rsidR="00177811" w:rsidRPr="000946B3" w:rsidRDefault="00177811" w:rsidP="000946B3">
            <w:pPr>
              <w:autoSpaceDE w:val="0"/>
              <w:autoSpaceDN w:val="0"/>
              <w:adjustRightInd w:val="0"/>
              <w:rPr>
                <w:rFonts w:cs="Arial"/>
                <w:b/>
                <w:sz w:val="22"/>
                <w:szCs w:val="22"/>
              </w:rPr>
            </w:pPr>
            <w:r w:rsidRPr="000946B3">
              <w:rPr>
                <w:rFonts w:cs="Arial"/>
                <w:b/>
                <w:sz w:val="22"/>
                <w:szCs w:val="22"/>
              </w:rPr>
              <w:t>Details of policy impact</w:t>
            </w:r>
          </w:p>
        </w:tc>
        <w:tc>
          <w:tcPr>
            <w:tcW w:w="2340" w:type="dxa"/>
            <w:shd w:val="clear" w:color="auto" w:fill="E6E6E6"/>
          </w:tcPr>
          <w:p w:rsidR="000946B3" w:rsidRDefault="000946B3" w:rsidP="000946B3">
            <w:pPr>
              <w:autoSpaceDE w:val="0"/>
              <w:autoSpaceDN w:val="0"/>
              <w:adjustRightInd w:val="0"/>
              <w:ind w:right="-108"/>
              <w:rPr>
                <w:rFonts w:cs="Arial"/>
                <w:b/>
                <w:sz w:val="22"/>
                <w:szCs w:val="22"/>
              </w:rPr>
            </w:pPr>
          </w:p>
          <w:p w:rsidR="00177811" w:rsidRPr="000946B3" w:rsidRDefault="00177811" w:rsidP="000946B3">
            <w:pPr>
              <w:autoSpaceDE w:val="0"/>
              <w:autoSpaceDN w:val="0"/>
              <w:adjustRightInd w:val="0"/>
              <w:ind w:right="-108"/>
              <w:rPr>
                <w:rFonts w:cs="Arial"/>
                <w:b/>
                <w:sz w:val="22"/>
                <w:szCs w:val="22"/>
              </w:rPr>
            </w:pPr>
            <w:r w:rsidRPr="000946B3">
              <w:rPr>
                <w:rFonts w:cs="Arial"/>
                <w:b/>
                <w:sz w:val="22"/>
                <w:szCs w:val="22"/>
              </w:rPr>
              <w:t>Level of impact</w:t>
            </w:r>
            <w:r w:rsidR="00B64E48" w:rsidRPr="000946B3">
              <w:rPr>
                <w:rFonts w:cs="Arial"/>
                <w:b/>
                <w:sz w:val="22"/>
                <w:szCs w:val="22"/>
              </w:rPr>
              <w:t xml:space="preserve"> </w:t>
            </w:r>
            <w:r w:rsidR="008B04F4" w:rsidRPr="000946B3">
              <w:rPr>
                <w:rFonts w:cs="Arial"/>
                <w:b/>
                <w:sz w:val="22"/>
                <w:szCs w:val="22"/>
              </w:rPr>
              <w:t>Minor/Major/N</w:t>
            </w:r>
            <w:r w:rsidR="00B64E48" w:rsidRPr="000946B3">
              <w:rPr>
                <w:rFonts w:cs="Arial"/>
                <w:b/>
                <w:sz w:val="22"/>
                <w:szCs w:val="22"/>
              </w:rPr>
              <w:t>one</w:t>
            </w:r>
          </w:p>
        </w:tc>
      </w:tr>
      <w:tr w:rsidR="002A4FB7" w:rsidRPr="000946B3" w:rsidTr="00BE0E96">
        <w:tc>
          <w:tcPr>
            <w:tcW w:w="1728" w:type="dxa"/>
            <w:shd w:val="clear" w:color="auto" w:fill="E6E6E6"/>
          </w:tcPr>
          <w:p w:rsidR="000946B3" w:rsidRDefault="000946B3" w:rsidP="000946B3">
            <w:pPr>
              <w:autoSpaceDE w:val="0"/>
              <w:autoSpaceDN w:val="0"/>
              <w:adjustRightInd w:val="0"/>
              <w:rPr>
                <w:rFonts w:cs="Arial"/>
                <w:b/>
                <w:sz w:val="22"/>
                <w:szCs w:val="22"/>
              </w:rPr>
            </w:pPr>
          </w:p>
          <w:p w:rsidR="002A4FB7" w:rsidRPr="000946B3" w:rsidRDefault="002A4FB7" w:rsidP="000946B3">
            <w:pPr>
              <w:autoSpaceDE w:val="0"/>
              <w:autoSpaceDN w:val="0"/>
              <w:adjustRightInd w:val="0"/>
              <w:rPr>
                <w:rFonts w:cs="Arial"/>
                <w:b/>
                <w:sz w:val="22"/>
                <w:szCs w:val="22"/>
              </w:rPr>
            </w:pPr>
            <w:r w:rsidRPr="000946B3">
              <w:rPr>
                <w:rFonts w:cs="Arial"/>
                <w:b/>
                <w:sz w:val="22"/>
                <w:szCs w:val="22"/>
              </w:rPr>
              <w:t>Religious belief</w:t>
            </w:r>
          </w:p>
        </w:tc>
        <w:tc>
          <w:tcPr>
            <w:tcW w:w="5220" w:type="dxa"/>
          </w:tcPr>
          <w:p w:rsidR="000946B3" w:rsidRDefault="000946B3" w:rsidP="000946B3">
            <w:pPr>
              <w:rPr>
                <w:rFonts w:cs="Arial"/>
                <w:sz w:val="22"/>
                <w:szCs w:val="22"/>
              </w:rPr>
            </w:pPr>
          </w:p>
          <w:p w:rsidR="002A4FB7" w:rsidRPr="000946B3" w:rsidRDefault="002A4FB7" w:rsidP="000946B3">
            <w:pPr>
              <w:rPr>
                <w:rFonts w:cs="Arial"/>
                <w:sz w:val="22"/>
                <w:szCs w:val="22"/>
              </w:rPr>
            </w:pPr>
            <w:r w:rsidRPr="000946B3">
              <w:rPr>
                <w:rFonts w:cs="Arial"/>
                <w:sz w:val="22"/>
                <w:szCs w:val="22"/>
              </w:rPr>
              <w:t>The creation of a vibrant, inclusive environment is expected to have a positive impact on th</w:t>
            </w:r>
            <w:r w:rsidR="00443A2A">
              <w:rPr>
                <w:rFonts w:cs="Arial"/>
                <w:sz w:val="22"/>
                <w:szCs w:val="22"/>
              </w:rPr>
              <w:t>is</w:t>
            </w:r>
            <w:r w:rsidRPr="000946B3">
              <w:rPr>
                <w:rFonts w:cs="Arial"/>
                <w:sz w:val="22"/>
                <w:szCs w:val="22"/>
              </w:rPr>
              <w:t xml:space="preserve"> group.</w:t>
            </w:r>
          </w:p>
          <w:p w:rsidR="002A4FB7" w:rsidRDefault="002A4FB7" w:rsidP="000946B3">
            <w:pPr>
              <w:rPr>
                <w:rFonts w:cs="Arial"/>
                <w:sz w:val="22"/>
                <w:szCs w:val="22"/>
              </w:rPr>
            </w:pPr>
          </w:p>
          <w:p w:rsidR="00353F6C" w:rsidRDefault="00353F6C" w:rsidP="00353F6C">
            <w:pPr>
              <w:rPr>
                <w:sz w:val="22"/>
                <w:szCs w:val="22"/>
              </w:rPr>
            </w:pPr>
            <w:r w:rsidRPr="000946B3">
              <w:rPr>
                <w:sz w:val="22"/>
                <w:szCs w:val="22"/>
              </w:rPr>
              <w:t>The Development Plan proposes a</w:t>
            </w:r>
            <w:r>
              <w:rPr>
                <w:sz w:val="22"/>
                <w:szCs w:val="22"/>
              </w:rPr>
              <w:t xml:space="preserve"> shared </w:t>
            </w:r>
            <w:r w:rsidRPr="000946B3">
              <w:rPr>
                <w:sz w:val="22"/>
                <w:szCs w:val="22"/>
              </w:rPr>
              <w:t xml:space="preserve">environment with potential for </w:t>
            </w:r>
            <w:r>
              <w:rPr>
                <w:sz w:val="22"/>
                <w:szCs w:val="22"/>
              </w:rPr>
              <w:t>increased</w:t>
            </w:r>
            <w:r w:rsidRPr="000946B3">
              <w:rPr>
                <w:sz w:val="22"/>
                <w:szCs w:val="22"/>
              </w:rPr>
              <w:t xml:space="preserve"> cross community, political</w:t>
            </w:r>
            <w:r>
              <w:rPr>
                <w:sz w:val="22"/>
                <w:szCs w:val="22"/>
              </w:rPr>
              <w:t>, cultural</w:t>
            </w:r>
            <w:r w:rsidRPr="000946B3">
              <w:rPr>
                <w:sz w:val="22"/>
                <w:szCs w:val="22"/>
              </w:rPr>
              <w:t xml:space="preserve"> and race relation activities events and education.</w:t>
            </w:r>
          </w:p>
          <w:p w:rsidR="00353F6C" w:rsidRDefault="00353F6C" w:rsidP="000946B3">
            <w:pPr>
              <w:rPr>
                <w:rFonts w:cs="Arial"/>
                <w:sz w:val="22"/>
                <w:szCs w:val="22"/>
              </w:rPr>
            </w:pPr>
          </w:p>
          <w:p w:rsidR="000946B3" w:rsidRPr="000946B3" w:rsidRDefault="000946B3" w:rsidP="00353F6C">
            <w:pPr>
              <w:rPr>
                <w:sz w:val="22"/>
                <w:szCs w:val="22"/>
              </w:rPr>
            </w:pPr>
          </w:p>
        </w:tc>
        <w:tc>
          <w:tcPr>
            <w:tcW w:w="2340" w:type="dxa"/>
          </w:tcPr>
          <w:p w:rsidR="000946B3" w:rsidRDefault="000946B3" w:rsidP="000946B3">
            <w:pPr>
              <w:rPr>
                <w:sz w:val="22"/>
                <w:szCs w:val="22"/>
              </w:rPr>
            </w:pPr>
          </w:p>
          <w:p w:rsidR="002A4FB7" w:rsidRPr="000946B3" w:rsidRDefault="002A4FB7" w:rsidP="000946B3">
            <w:pPr>
              <w:rPr>
                <w:sz w:val="22"/>
                <w:szCs w:val="22"/>
              </w:rPr>
            </w:pPr>
            <w:r w:rsidRPr="000946B3">
              <w:rPr>
                <w:sz w:val="22"/>
                <w:szCs w:val="22"/>
              </w:rPr>
              <w:t>none</w:t>
            </w:r>
          </w:p>
        </w:tc>
      </w:tr>
      <w:tr w:rsidR="002A4FB7" w:rsidRPr="000946B3" w:rsidTr="00BE0E96">
        <w:tc>
          <w:tcPr>
            <w:tcW w:w="1728" w:type="dxa"/>
            <w:shd w:val="clear" w:color="auto" w:fill="E6E6E6"/>
          </w:tcPr>
          <w:p w:rsidR="000946B3" w:rsidRDefault="000946B3" w:rsidP="000946B3">
            <w:pPr>
              <w:autoSpaceDE w:val="0"/>
              <w:autoSpaceDN w:val="0"/>
              <w:adjustRightInd w:val="0"/>
              <w:rPr>
                <w:rFonts w:cs="Arial"/>
                <w:b/>
                <w:sz w:val="22"/>
                <w:szCs w:val="22"/>
              </w:rPr>
            </w:pPr>
          </w:p>
          <w:p w:rsidR="002A4FB7" w:rsidRPr="000946B3" w:rsidRDefault="002A4FB7" w:rsidP="000946B3">
            <w:pPr>
              <w:autoSpaceDE w:val="0"/>
              <w:autoSpaceDN w:val="0"/>
              <w:adjustRightInd w:val="0"/>
              <w:rPr>
                <w:rFonts w:cs="Arial"/>
                <w:b/>
                <w:sz w:val="22"/>
                <w:szCs w:val="22"/>
              </w:rPr>
            </w:pPr>
            <w:r w:rsidRPr="000946B3">
              <w:rPr>
                <w:rFonts w:cs="Arial"/>
                <w:b/>
                <w:sz w:val="22"/>
                <w:szCs w:val="22"/>
              </w:rPr>
              <w:t xml:space="preserve">Political </w:t>
            </w:r>
            <w:r w:rsidRPr="000946B3">
              <w:rPr>
                <w:rFonts w:cs="Arial"/>
                <w:b/>
                <w:sz w:val="22"/>
                <w:szCs w:val="22"/>
              </w:rPr>
              <w:lastRenderedPageBreak/>
              <w:t xml:space="preserve">opinion </w:t>
            </w:r>
          </w:p>
        </w:tc>
        <w:tc>
          <w:tcPr>
            <w:tcW w:w="5220" w:type="dxa"/>
          </w:tcPr>
          <w:p w:rsidR="000946B3" w:rsidRDefault="000946B3" w:rsidP="000946B3">
            <w:pPr>
              <w:rPr>
                <w:rFonts w:cs="Arial"/>
                <w:sz w:val="22"/>
                <w:szCs w:val="22"/>
              </w:rPr>
            </w:pPr>
          </w:p>
          <w:p w:rsidR="002A4FB7" w:rsidRPr="000946B3" w:rsidRDefault="002A4FB7" w:rsidP="000946B3">
            <w:pPr>
              <w:rPr>
                <w:rFonts w:cs="Arial"/>
                <w:sz w:val="22"/>
                <w:szCs w:val="22"/>
              </w:rPr>
            </w:pPr>
            <w:r w:rsidRPr="000946B3">
              <w:rPr>
                <w:rFonts w:cs="Arial"/>
                <w:sz w:val="22"/>
                <w:szCs w:val="22"/>
              </w:rPr>
              <w:t xml:space="preserve">The creation of a vibrant, inclusive environment is </w:t>
            </w:r>
            <w:r w:rsidRPr="000946B3">
              <w:rPr>
                <w:rFonts w:cs="Arial"/>
                <w:sz w:val="22"/>
                <w:szCs w:val="22"/>
              </w:rPr>
              <w:lastRenderedPageBreak/>
              <w:t>expected to have a positive impact on th</w:t>
            </w:r>
            <w:r w:rsidR="00443A2A">
              <w:rPr>
                <w:rFonts w:cs="Arial"/>
                <w:sz w:val="22"/>
                <w:szCs w:val="22"/>
              </w:rPr>
              <w:t>i</w:t>
            </w:r>
            <w:r w:rsidRPr="000946B3">
              <w:rPr>
                <w:rFonts w:cs="Arial"/>
                <w:sz w:val="22"/>
                <w:szCs w:val="22"/>
              </w:rPr>
              <w:t>s group.</w:t>
            </w:r>
          </w:p>
          <w:p w:rsidR="002A4FB7" w:rsidRPr="000946B3" w:rsidRDefault="002A4FB7" w:rsidP="000946B3">
            <w:pPr>
              <w:rPr>
                <w:rFonts w:cs="Arial"/>
                <w:sz w:val="22"/>
                <w:szCs w:val="22"/>
              </w:rPr>
            </w:pPr>
          </w:p>
          <w:p w:rsidR="002A4FB7" w:rsidRDefault="000946B3" w:rsidP="000946B3">
            <w:pPr>
              <w:rPr>
                <w:sz w:val="22"/>
                <w:szCs w:val="22"/>
              </w:rPr>
            </w:pPr>
            <w:r w:rsidRPr="000946B3">
              <w:rPr>
                <w:sz w:val="22"/>
                <w:szCs w:val="22"/>
              </w:rPr>
              <w:t>By improv</w:t>
            </w:r>
            <w:r w:rsidR="00443A2A">
              <w:rPr>
                <w:sz w:val="22"/>
                <w:szCs w:val="22"/>
              </w:rPr>
              <w:t>ing the</w:t>
            </w:r>
            <w:r w:rsidRPr="000946B3">
              <w:rPr>
                <w:sz w:val="22"/>
                <w:szCs w:val="22"/>
              </w:rPr>
              <w:t xml:space="preserve"> access and perceptions of ‘neutrality’ of the study area, the policy can improve good relations between those of different political opinion.</w:t>
            </w:r>
          </w:p>
          <w:p w:rsidR="000946B3" w:rsidRPr="000946B3" w:rsidRDefault="000946B3" w:rsidP="000946B3">
            <w:pPr>
              <w:rPr>
                <w:sz w:val="22"/>
                <w:szCs w:val="22"/>
              </w:rPr>
            </w:pPr>
          </w:p>
        </w:tc>
        <w:tc>
          <w:tcPr>
            <w:tcW w:w="2340" w:type="dxa"/>
          </w:tcPr>
          <w:p w:rsidR="000946B3" w:rsidRDefault="000946B3" w:rsidP="000946B3">
            <w:pPr>
              <w:rPr>
                <w:sz w:val="22"/>
                <w:szCs w:val="22"/>
              </w:rPr>
            </w:pPr>
          </w:p>
          <w:p w:rsidR="002A4FB7" w:rsidRPr="000946B3" w:rsidRDefault="002A4FB7" w:rsidP="000946B3">
            <w:pPr>
              <w:rPr>
                <w:sz w:val="22"/>
                <w:szCs w:val="22"/>
              </w:rPr>
            </w:pPr>
            <w:r w:rsidRPr="000946B3">
              <w:rPr>
                <w:sz w:val="22"/>
                <w:szCs w:val="22"/>
              </w:rPr>
              <w:t>none</w:t>
            </w:r>
          </w:p>
        </w:tc>
      </w:tr>
      <w:tr w:rsidR="002A4FB7" w:rsidRPr="000946B3" w:rsidTr="00BE0E96">
        <w:tc>
          <w:tcPr>
            <w:tcW w:w="1728" w:type="dxa"/>
            <w:shd w:val="clear" w:color="auto" w:fill="E6E6E6"/>
          </w:tcPr>
          <w:p w:rsidR="000946B3" w:rsidRDefault="000946B3" w:rsidP="000946B3">
            <w:pPr>
              <w:autoSpaceDE w:val="0"/>
              <w:autoSpaceDN w:val="0"/>
              <w:adjustRightInd w:val="0"/>
              <w:rPr>
                <w:rFonts w:cs="Arial"/>
                <w:b/>
                <w:sz w:val="22"/>
                <w:szCs w:val="22"/>
              </w:rPr>
            </w:pPr>
          </w:p>
          <w:p w:rsidR="002A4FB7" w:rsidRPr="000946B3" w:rsidRDefault="002A4FB7" w:rsidP="000946B3">
            <w:pPr>
              <w:autoSpaceDE w:val="0"/>
              <w:autoSpaceDN w:val="0"/>
              <w:adjustRightInd w:val="0"/>
              <w:rPr>
                <w:rFonts w:cs="Arial"/>
                <w:b/>
                <w:sz w:val="22"/>
                <w:szCs w:val="22"/>
              </w:rPr>
            </w:pPr>
            <w:r w:rsidRPr="000946B3">
              <w:rPr>
                <w:rFonts w:cs="Arial"/>
                <w:b/>
                <w:sz w:val="22"/>
                <w:szCs w:val="22"/>
              </w:rPr>
              <w:t>Racial group</w:t>
            </w:r>
          </w:p>
        </w:tc>
        <w:tc>
          <w:tcPr>
            <w:tcW w:w="5220" w:type="dxa"/>
          </w:tcPr>
          <w:p w:rsidR="000946B3" w:rsidRDefault="000946B3" w:rsidP="000946B3">
            <w:pPr>
              <w:rPr>
                <w:rFonts w:cs="Arial"/>
                <w:sz w:val="22"/>
                <w:szCs w:val="22"/>
              </w:rPr>
            </w:pPr>
          </w:p>
          <w:p w:rsidR="002A4FB7" w:rsidRPr="000946B3" w:rsidRDefault="002A4FB7" w:rsidP="000946B3">
            <w:pPr>
              <w:rPr>
                <w:rFonts w:cs="Arial"/>
                <w:sz w:val="22"/>
                <w:szCs w:val="22"/>
              </w:rPr>
            </w:pPr>
            <w:r w:rsidRPr="000946B3">
              <w:rPr>
                <w:rFonts w:cs="Arial"/>
                <w:sz w:val="22"/>
                <w:szCs w:val="22"/>
              </w:rPr>
              <w:t>The creation of a vibrant, inclusive environment is expected to have a positive impact on th</w:t>
            </w:r>
            <w:r w:rsidR="00443A2A">
              <w:rPr>
                <w:rFonts w:cs="Arial"/>
                <w:sz w:val="22"/>
                <w:szCs w:val="22"/>
              </w:rPr>
              <w:t>is</w:t>
            </w:r>
            <w:r w:rsidRPr="000946B3">
              <w:rPr>
                <w:rFonts w:cs="Arial"/>
                <w:sz w:val="22"/>
                <w:szCs w:val="22"/>
              </w:rPr>
              <w:t xml:space="preserve"> group.</w:t>
            </w:r>
          </w:p>
          <w:p w:rsidR="002A4FB7" w:rsidRDefault="002A4FB7" w:rsidP="000946B3">
            <w:pPr>
              <w:rPr>
                <w:rFonts w:cs="Arial"/>
                <w:sz w:val="22"/>
                <w:szCs w:val="22"/>
              </w:rPr>
            </w:pPr>
          </w:p>
          <w:p w:rsidR="000946B3" w:rsidRPr="000946B3" w:rsidRDefault="00353F6C" w:rsidP="00353F6C">
            <w:pPr>
              <w:rPr>
                <w:sz w:val="22"/>
                <w:szCs w:val="22"/>
              </w:rPr>
            </w:pPr>
            <w:r w:rsidRPr="000946B3">
              <w:rPr>
                <w:sz w:val="22"/>
                <w:szCs w:val="22"/>
              </w:rPr>
              <w:t>The Development Plan proposes an environment with potential for more cross community,</w:t>
            </w:r>
            <w:r>
              <w:rPr>
                <w:sz w:val="22"/>
                <w:szCs w:val="22"/>
              </w:rPr>
              <w:t xml:space="preserve"> cultural, </w:t>
            </w:r>
            <w:r w:rsidRPr="000946B3">
              <w:rPr>
                <w:sz w:val="22"/>
                <w:szCs w:val="22"/>
              </w:rPr>
              <w:t>political and race relation activities</w:t>
            </w:r>
            <w:r w:rsidR="00443A2A">
              <w:rPr>
                <w:sz w:val="22"/>
                <w:szCs w:val="22"/>
              </w:rPr>
              <w:t>,</w:t>
            </w:r>
            <w:r w:rsidRPr="000946B3">
              <w:rPr>
                <w:sz w:val="22"/>
                <w:szCs w:val="22"/>
              </w:rPr>
              <w:t xml:space="preserve"> events and education to take place </w:t>
            </w:r>
            <w:r w:rsidR="00443A2A">
              <w:rPr>
                <w:sz w:val="22"/>
                <w:szCs w:val="22"/>
              </w:rPr>
              <w:t>in the study area</w:t>
            </w:r>
            <w:proofErr w:type="gramStart"/>
            <w:r w:rsidR="001D604E">
              <w:rPr>
                <w:sz w:val="22"/>
                <w:szCs w:val="22"/>
              </w:rPr>
              <w:t>.</w:t>
            </w:r>
            <w:r w:rsidRPr="000946B3">
              <w:rPr>
                <w:sz w:val="22"/>
                <w:szCs w:val="22"/>
              </w:rPr>
              <w:t>.</w:t>
            </w:r>
            <w:proofErr w:type="gramEnd"/>
          </w:p>
        </w:tc>
        <w:tc>
          <w:tcPr>
            <w:tcW w:w="2340" w:type="dxa"/>
          </w:tcPr>
          <w:p w:rsidR="000946B3" w:rsidRDefault="000946B3" w:rsidP="000946B3">
            <w:pPr>
              <w:rPr>
                <w:sz w:val="22"/>
                <w:szCs w:val="22"/>
              </w:rPr>
            </w:pPr>
          </w:p>
          <w:p w:rsidR="002A4FB7" w:rsidRPr="000946B3" w:rsidRDefault="002A4FB7" w:rsidP="000946B3">
            <w:pPr>
              <w:rPr>
                <w:sz w:val="22"/>
                <w:szCs w:val="22"/>
              </w:rPr>
            </w:pPr>
            <w:r w:rsidRPr="000946B3">
              <w:rPr>
                <w:sz w:val="22"/>
                <w:szCs w:val="22"/>
              </w:rPr>
              <w:t>none</w:t>
            </w:r>
          </w:p>
        </w:tc>
      </w:tr>
    </w:tbl>
    <w:p w:rsidR="00177811" w:rsidRDefault="00177811" w:rsidP="00177811"/>
    <w:p w:rsidR="005202EB" w:rsidRDefault="005202EB" w:rsidP="005202EB"/>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28"/>
        <w:gridCol w:w="4140"/>
        <w:gridCol w:w="3420"/>
      </w:tblGrid>
      <w:tr w:rsidR="005202EB" w:rsidRPr="005D784A" w:rsidTr="000A6120">
        <w:tc>
          <w:tcPr>
            <w:tcW w:w="9288" w:type="dxa"/>
            <w:gridSpan w:val="3"/>
            <w:shd w:val="clear" w:color="auto" w:fill="C0C0C0"/>
          </w:tcPr>
          <w:p w:rsidR="005202EB" w:rsidRPr="005D784A" w:rsidRDefault="005202EB" w:rsidP="000A6120">
            <w:pPr>
              <w:autoSpaceDE w:val="0"/>
              <w:autoSpaceDN w:val="0"/>
              <w:adjustRightInd w:val="0"/>
              <w:spacing w:before="120" w:after="120"/>
              <w:ind w:left="357" w:hanging="357"/>
              <w:rPr>
                <w:rFonts w:cs="Arial"/>
                <w:szCs w:val="24"/>
              </w:rPr>
            </w:pPr>
            <w:r w:rsidRPr="005D784A">
              <w:rPr>
                <w:rFonts w:cs="Arial"/>
                <w:b/>
                <w:szCs w:val="24"/>
              </w:rPr>
              <w:t>4</w:t>
            </w:r>
            <w:r w:rsidRPr="005D784A">
              <w:rPr>
                <w:rFonts w:cs="Arial"/>
                <w:szCs w:val="24"/>
              </w:rPr>
              <w:t xml:space="preserve">  </w:t>
            </w:r>
            <w:r w:rsidRPr="005D784A">
              <w:rPr>
                <w:rFonts w:cs="Arial"/>
                <w:szCs w:val="24"/>
              </w:rPr>
              <w:tab/>
              <w:t>Are there opportunities to better promote good relations between people of different religious belief, political opinion or racial group?</w:t>
            </w:r>
          </w:p>
        </w:tc>
      </w:tr>
      <w:tr w:rsidR="005202EB" w:rsidRPr="005D784A" w:rsidTr="000A6120">
        <w:tc>
          <w:tcPr>
            <w:tcW w:w="1728" w:type="dxa"/>
            <w:shd w:val="clear" w:color="auto" w:fill="E6E6E6"/>
          </w:tcPr>
          <w:p w:rsidR="005202EB" w:rsidRPr="005D784A" w:rsidRDefault="005202EB" w:rsidP="000A6120">
            <w:pPr>
              <w:autoSpaceDE w:val="0"/>
              <w:autoSpaceDN w:val="0"/>
              <w:adjustRightInd w:val="0"/>
              <w:spacing w:before="240" w:after="240"/>
              <w:rPr>
                <w:rFonts w:cs="Arial"/>
                <w:b/>
                <w:szCs w:val="24"/>
              </w:rPr>
            </w:pPr>
            <w:r w:rsidRPr="005D784A">
              <w:rPr>
                <w:rFonts w:cs="Arial"/>
                <w:b/>
                <w:szCs w:val="24"/>
              </w:rPr>
              <w:t>Good relations category</w:t>
            </w:r>
          </w:p>
        </w:tc>
        <w:tc>
          <w:tcPr>
            <w:tcW w:w="4140" w:type="dxa"/>
            <w:shd w:val="clear" w:color="auto" w:fill="E6E6E6"/>
          </w:tcPr>
          <w:p w:rsidR="005202EB" w:rsidRPr="005D784A" w:rsidRDefault="005202EB" w:rsidP="000A6120">
            <w:pPr>
              <w:autoSpaceDE w:val="0"/>
              <w:autoSpaceDN w:val="0"/>
              <w:adjustRightInd w:val="0"/>
              <w:spacing w:before="240" w:after="240"/>
              <w:jc w:val="center"/>
              <w:rPr>
                <w:rFonts w:cs="Arial"/>
                <w:szCs w:val="24"/>
              </w:rPr>
            </w:pPr>
            <w:r w:rsidRPr="005D784A">
              <w:rPr>
                <w:rFonts w:cs="Arial"/>
                <w:szCs w:val="24"/>
              </w:rPr>
              <w:t xml:space="preserve">If </w:t>
            </w:r>
            <w:r w:rsidRPr="005D784A">
              <w:rPr>
                <w:rFonts w:cs="Arial"/>
                <w:b/>
                <w:szCs w:val="24"/>
              </w:rPr>
              <w:t>Yes</w:t>
            </w:r>
            <w:r w:rsidRPr="005D784A">
              <w:rPr>
                <w:rFonts w:cs="Arial"/>
                <w:szCs w:val="24"/>
              </w:rPr>
              <w:t>, provide details</w:t>
            </w:r>
          </w:p>
        </w:tc>
        <w:tc>
          <w:tcPr>
            <w:tcW w:w="3420" w:type="dxa"/>
            <w:shd w:val="clear" w:color="auto" w:fill="E6E6E6"/>
          </w:tcPr>
          <w:p w:rsidR="005202EB" w:rsidRPr="005D784A" w:rsidRDefault="005202EB" w:rsidP="000A6120">
            <w:pPr>
              <w:autoSpaceDE w:val="0"/>
              <w:autoSpaceDN w:val="0"/>
              <w:adjustRightInd w:val="0"/>
              <w:spacing w:before="240" w:after="240"/>
              <w:jc w:val="center"/>
              <w:rPr>
                <w:rFonts w:cs="Arial"/>
                <w:szCs w:val="24"/>
              </w:rPr>
            </w:pPr>
            <w:r w:rsidRPr="005D784A">
              <w:rPr>
                <w:rFonts w:cs="Arial"/>
                <w:szCs w:val="24"/>
              </w:rPr>
              <w:t xml:space="preserve">If </w:t>
            </w:r>
            <w:r w:rsidRPr="005D784A">
              <w:rPr>
                <w:rFonts w:cs="Arial"/>
                <w:b/>
                <w:szCs w:val="24"/>
              </w:rPr>
              <w:t>No</w:t>
            </w:r>
            <w:r w:rsidRPr="005D784A">
              <w:rPr>
                <w:rFonts w:cs="Arial"/>
                <w:szCs w:val="24"/>
              </w:rPr>
              <w:t>, provide reasons</w:t>
            </w:r>
          </w:p>
        </w:tc>
      </w:tr>
      <w:tr w:rsidR="005202EB" w:rsidRPr="005D784A" w:rsidTr="000A6120">
        <w:trPr>
          <w:trHeight w:val="2603"/>
        </w:trPr>
        <w:tc>
          <w:tcPr>
            <w:tcW w:w="1728" w:type="dxa"/>
            <w:shd w:val="clear" w:color="auto" w:fill="E6E6E6"/>
          </w:tcPr>
          <w:p w:rsidR="005202EB" w:rsidRDefault="005202EB" w:rsidP="000A6120">
            <w:r>
              <w:t>Religious Belief/Political Opinion/ Racial Group</w:t>
            </w:r>
          </w:p>
        </w:tc>
        <w:tc>
          <w:tcPr>
            <w:tcW w:w="4140" w:type="dxa"/>
          </w:tcPr>
          <w:p w:rsidR="005202EB" w:rsidRDefault="005202EB" w:rsidP="000A6120">
            <w:pPr>
              <w:rPr>
                <w:sz w:val="22"/>
                <w:szCs w:val="22"/>
              </w:rPr>
            </w:pPr>
            <w:r w:rsidRPr="00652CCB">
              <w:rPr>
                <w:sz w:val="22"/>
                <w:szCs w:val="22"/>
              </w:rPr>
              <w:t xml:space="preserve">The Development Plan </w:t>
            </w:r>
            <w:r>
              <w:rPr>
                <w:sz w:val="22"/>
                <w:szCs w:val="22"/>
              </w:rPr>
              <w:t xml:space="preserve">will support and promote the </w:t>
            </w:r>
            <w:r w:rsidRPr="00652CCB">
              <w:rPr>
                <w:sz w:val="22"/>
                <w:szCs w:val="22"/>
              </w:rPr>
              <w:t>shared space ethos</w:t>
            </w:r>
            <w:r>
              <w:rPr>
                <w:sz w:val="22"/>
                <w:szCs w:val="22"/>
              </w:rPr>
              <w:t xml:space="preserve">. This will </w:t>
            </w:r>
            <w:r w:rsidRPr="00652CCB">
              <w:rPr>
                <w:sz w:val="22"/>
                <w:szCs w:val="22"/>
              </w:rPr>
              <w:t xml:space="preserve">promote cultural awareness and cultural diversity.  </w:t>
            </w:r>
          </w:p>
          <w:p w:rsidR="005202EB" w:rsidRDefault="005202EB" w:rsidP="000A6120">
            <w:pPr>
              <w:rPr>
                <w:sz w:val="22"/>
                <w:szCs w:val="22"/>
              </w:rPr>
            </w:pPr>
          </w:p>
          <w:p w:rsidR="005202EB" w:rsidRPr="00652CCB" w:rsidRDefault="005202EB" w:rsidP="000A6120">
            <w:pPr>
              <w:rPr>
                <w:sz w:val="22"/>
                <w:szCs w:val="22"/>
              </w:rPr>
            </w:pPr>
            <w:r w:rsidRPr="00652CCB">
              <w:rPr>
                <w:sz w:val="22"/>
                <w:szCs w:val="22"/>
              </w:rPr>
              <w:t xml:space="preserve">It is </w:t>
            </w:r>
            <w:r>
              <w:rPr>
                <w:sz w:val="22"/>
                <w:szCs w:val="22"/>
              </w:rPr>
              <w:t xml:space="preserve">anticipated </w:t>
            </w:r>
            <w:r w:rsidRPr="00652CCB">
              <w:rPr>
                <w:sz w:val="22"/>
                <w:szCs w:val="22"/>
              </w:rPr>
              <w:t>that th</w:t>
            </w:r>
            <w:r>
              <w:rPr>
                <w:sz w:val="22"/>
                <w:szCs w:val="22"/>
              </w:rPr>
              <w:t>e D</w:t>
            </w:r>
            <w:r w:rsidRPr="00652CCB">
              <w:rPr>
                <w:sz w:val="22"/>
                <w:szCs w:val="22"/>
              </w:rPr>
              <w:t xml:space="preserve">evelopment </w:t>
            </w:r>
            <w:r>
              <w:rPr>
                <w:sz w:val="22"/>
                <w:szCs w:val="22"/>
              </w:rPr>
              <w:t>P</w:t>
            </w:r>
            <w:r w:rsidRPr="00652CCB">
              <w:rPr>
                <w:sz w:val="22"/>
                <w:szCs w:val="22"/>
              </w:rPr>
              <w:t xml:space="preserve">lan will generate increased </w:t>
            </w:r>
            <w:r>
              <w:rPr>
                <w:sz w:val="22"/>
                <w:szCs w:val="22"/>
              </w:rPr>
              <w:t xml:space="preserve">positive </w:t>
            </w:r>
            <w:r w:rsidRPr="00652CCB">
              <w:rPr>
                <w:sz w:val="22"/>
                <w:szCs w:val="22"/>
              </w:rPr>
              <w:t>cross community, political, cultural and race relation activities/events.</w:t>
            </w:r>
          </w:p>
          <w:p w:rsidR="005202EB" w:rsidRDefault="005202EB" w:rsidP="000A6120"/>
        </w:tc>
        <w:tc>
          <w:tcPr>
            <w:tcW w:w="3420" w:type="dxa"/>
          </w:tcPr>
          <w:p w:rsidR="005202EB" w:rsidRDefault="005202EB" w:rsidP="000A6120"/>
        </w:tc>
      </w:tr>
    </w:tbl>
    <w:p w:rsidR="008845FA" w:rsidRDefault="008845FA" w:rsidP="00177811"/>
    <w:p w:rsidR="005202EB" w:rsidRDefault="005202EB" w:rsidP="00177811"/>
    <w:p w:rsidR="005202EB" w:rsidRDefault="005202EB" w:rsidP="00177811"/>
    <w:p w:rsidR="005202EB" w:rsidRDefault="005202EB" w:rsidP="00177811"/>
    <w:p w:rsidR="005202EB" w:rsidRDefault="005202EB" w:rsidP="00177811"/>
    <w:p w:rsidR="005202EB" w:rsidRDefault="005202EB" w:rsidP="00177811"/>
    <w:p w:rsidR="005202EB" w:rsidRDefault="005202EB" w:rsidP="00177811"/>
    <w:p w:rsidR="005202EB" w:rsidRDefault="005202EB" w:rsidP="00177811"/>
    <w:p w:rsidR="005202EB" w:rsidRDefault="005202EB" w:rsidP="00177811"/>
    <w:p w:rsidR="005202EB" w:rsidRDefault="005202EB" w:rsidP="00177811"/>
    <w:p w:rsidR="005202EB" w:rsidRDefault="005202EB" w:rsidP="00177811"/>
    <w:p w:rsidR="005202EB" w:rsidRDefault="005202EB" w:rsidP="00177811"/>
    <w:p w:rsidR="005202EB" w:rsidRDefault="005202EB" w:rsidP="00177811"/>
    <w:p w:rsidR="005202EB" w:rsidRDefault="005202EB" w:rsidP="00177811"/>
    <w:p w:rsidR="005202EB" w:rsidRDefault="005202EB" w:rsidP="00177811"/>
    <w:p w:rsidR="005202EB" w:rsidRDefault="005202EB" w:rsidP="00177811"/>
    <w:p w:rsidR="005202EB" w:rsidRDefault="005202EB" w:rsidP="00177811"/>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28"/>
        <w:gridCol w:w="4140"/>
        <w:gridCol w:w="3420"/>
      </w:tblGrid>
      <w:tr w:rsidR="00940C6A" w:rsidRPr="00940C6A" w:rsidTr="005539E0">
        <w:tc>
          <w:tcPr>
            <w:tcW w:w="9288" w:type="dxa"/>
            <w:gridSpan w:val="3"/>
            <w:shd w:val="clear" w:color="auto" w:fill="C0C0C0"/>
          </w:tcPr>
          <w:p w:rsidR="00940C6A" w:rsidRPr="00940C6A" w:rsidRDefault="00940C6A" w:rsidP="005539E0">
            <w:pPr>
              <w:autoSpaceDE w:val="0"/>
              <w:autoSpaceDN w:val="0"/>
              <w:adjustRightInd w:val="0"/>
              <w:spacing w:before="120" w:after="120"/>
              <w:ind w:left="357" w:hanging="357"/>
              <w:rPr>
                <w:rFonts w:cs="Arial"/>
                <w:sz w:val="22"/>
                <w:szCs w:val="22"/>
              </w:rPr>
            </w:pPr>
            <w:r w:rsidRPr="00940C6A">
              <w:rPr>
                <w:rFonts w:cs="Arial"/>
                <w:b/>
                <w:sz w:val="22"/>
                <w:szCs w:val="22"/>
              </w:rPr>
              <w:t>4</w:t>
            </w:r>
            <w:r w:rsidRPr="00940C6A">
              <w:rPr>
                <w:rFonts w:cs="Arial"/>
                <w:sz w:val="22"/>
                <w:szCs w:val="22"/>
              </w:rPr>
              <w:t xml:space="preserve">  </w:t>
            </w:r>
            <w:r w:rsidRPr="00940C6A">
              <w:rPr>
                <w:rFonts w:cs="Arial"/>
                <w:sz w:val="22"/>
                <w:szCs w:val="22"/>
              </w:rPr>
              <w:tab/>
              <w:t>Are there opportunities to better promote good relations between people of different religious belief, political opinion or racial group?</w:t>
            </w:r>
          </w:p>
        </w:tc>
      </w:tr>
      <w:tr w:rsidR="00940C6A" w:rsidRPr="00940C6A" w:rsidTr="005539E0">
        <w:tc>
          <w:tcPr>
            <w:tcW w:w="1728" w:type="dxa"/>
            <w:shd w:val="clear" w:color="auto" w:fill="E6E6E6"/>
          </w:tcPr>
          <w:p w:rsidR="00940C6A" w:rsidRPr="00940C6A" w:rsidRDefault="00940C6A" w:rsidP="005539E0">
            <w:pPr>
              <w:autoSpaceDE w:val="0"/>
              <w:autoSpaceDN w:val="0"/>
              <w:adjustRightInd w:val="0"/>
              <w:spacing w:before="240" w:after="240"/>
              <w:rPr>
                <w:rFonts w:cs="Arial"/>
                <w:b/>
                <w:sz w:val="22"/>
                <w:szCs w:val="22"/>
              </w:rPr>
            </w:pPr>
            <w:r w:rsidRPr="00940C6A">
              <w:rPr>
                <w:rFonts w:cs="Arial"/>
                <w:b/>
                <w:sz w:val="22"/>
                <w:szCs w:val="22"/>
              </w:rPr>
              <w:t>Good relations category</w:t>
            </w:r>
          </w:p>
        </w:tc>
        <w:tc>
          <w:tcPr>
            <w:tcW w:w="4140" w:type="dxa"/>
            <w:shd w:val="clear" w:color="auto" w:fill="E6E6E6"/>
          </w:tcPr>
          <w:p w:rsidR="00940C6A" w:rsidRPr="00940C6A" w:rsidRDefault="00940C6A" w:rsidP="005539E0">
            <w:pPr>
              <w:autoSpaceDE w:val="0"/>
              <w:autoSpaceDN w:val="0"/>
              <w:adjustRightInd w:val="0"/>
              <w:spacing w:before="240" w:after="240"/>
              <w:jc w:val="center"/>
              <w:rPr>
                <w:rFonts w:cs="Arial"/>
                <w:sz w:val="22"/>
                <w:szCs w:val="22"/>
              </w:rPr>
            </w:pPr>
            <w:r w:rsidRPr="00940C6A">
              <w:rPr>
                <w:rFonts w:cs="Arial"/>
                <w:sz w:val="22"/>
                <w:szCs w:val="22"/>
              </w:rPr>
              <w:t xml:space="preserve">If </w:t>
            </w:r>
            <w:r w:rsidRPr="00940C6A">
              <w:rPr>
                <w:rFonts w:cs="Arial"/>
                <w:b/>
                <w:sz w:val="22"/>
                <w:szCs w:val="22"/>
              </w:rPr>
              <w:t>Yes</w:t>
            </w:r>
            <w:r w:rsidRPr="00940C6A">
              <w:rPr>
                <w:rFonts w:cs="Arial"/>
                <w:sz w:val="22"/>
                <w:szCs w:val="22"/>
              </w:rPr>
              <w:t>, provide details</w:t>
            </w:r>
          </w:p>
        </w:tc>
        <w:tc>
          <w:tcPr>
            <w:tcW w:w="3420" w:type="dxa"/>
            <w:shd w:val="clear" w:color="auto" w:fill="E6E6E6"/>
          </w:tcPr>
          <w:p w:rsidR="00940C6A" w:rsidRPr="00940C6A" w:rsidRDefault="00940C6A" w:rsidP="005539E0">
            <w:pPr>
              <w:autoSpaceDE w:val="0"/>
              <w:autoSpaceDN w:val="0"/>
              <w:adjustRightInd w:val="0"/>
              <w:spacing w:before="240" w:after="240"/>
              <w:jc w:val="center"/>
              <w:rPr>
                <w:rFonts w:cs="Arial"/>
                <w:sz w:val="22"/>
                <w:szCs w:val="22"/>
              </w:rPr>
            </w:pPr>
            <w:r w:rsidRPr="00940C6A">
              <w:rPr>
                <w:rFonts w:cs="Arial"/>
                <w:sz w:val="22"/>
                <w:szCs w:val="22"/>
              </w:rPr>
              <w:t xml:space="preserve">If </w:t>
            </w:r>
            <w:r w:rsidRPr="00940C6A">
              <w:rPr>
                <w:rFonts w:cs="Arial"/>
                <w:b/>
                <w:sz w:val="22"/>
                <w:szCs w:val="22"/>
              </w:rPr>
              <w:t>No</w:t>
            </w:r>
            <w:r w:rsidRPr="00940C6A">
              <w:rPr>
                <w:rFonts w:cs="Arial"/>
                <w:sz w:val="22"/>
                <w:szCs w:val="22"/>
              </w:rPr>
              <w:t>, provide reasons</w:t>
            </w:r>
          </w:p>
        </w:tc>
      </w:tr>
      <w:tr w:rsidR="00940C6A" w:rsidRPr="00940C6A" w:rsidTr="005539E0">
        <w:trPr>
          <w:trHeight w:val="2603"/>
        </w:trPr>
        <w:tc>
          <w:tcPr>
            <w:tcW w:w="1728" w:type="dxa"/>
            <w:shd w:val="clear" w:color="auto" w:fill="E6E6E6"/>
          </w:tcPr>
          <w:p w:rsidR="00940C6A" w:rsidRPr="00940C6A" w:rsidRDefault="00940C6A" w:rsidP="005539E0">
            <w:pPr>
              <w:autoSpaceDE w:val="0"/>
              <w:autoSpaceDN w:val="0"/>
              <w:adjustRightInd w:val="0"/>
              <w:spacing w:before="240" w:after="240"/>
              <w:rPr>
                <w:rFonts w:cs="Arial"/>
                <w:b/>
                <w:sz w:val="22"/>
                <w:szCs w:val="22"/>
              </w:rPr>
            </w:pPr>
            <w:r w:rsidRPr="00940C6A">
              <w:rPr>
                <w:rFonts w:cs="Arial"/>
                <w:b/>
                <w:sz w:val="22"/>
                <w:szCs w:val="22"/>
              </w:rPr>
              <w:t>Religious belief</w:t>
            </w:r>
          </w:p>
        </w:tc>
        <w:tc>
          <w:tcPr>
            <w:tcW w:w="4140" w:type="dxa"/>
          </w:tcPr>
          <w:p w:rsidR="00C13BC7" w:rsidRPr="00C13BC7" w:rsidRDefault="00C13BC7" w:rsidP="005539E0">
            <w:pPr>
              <w:autoSpaceDE w:val="0"/>
              <w:autoSpaceDN w:val="0"/>
              <w:adjustRightInd w:val="0"/>
              <w:spacing w:before="240" w:after="240"/>
              <w:rPr>
                <w:rFonts w:cs="Arial"/>
                <w:sz w:val="22"/>
                <w:szCs w:val="22"/>
              </w:rPr>
            </w:pPr>
            <w:r w:rsidRPr="00C13BC7">
              <w:rPr>
                <w:sz w:val="22"/>
                <w:szCs w:val="22"/>
              </w:rPr>
              <w:t>The Development Plan proposes a shared space ethos that will promote cultural awareness and cultural diversity.  This environment will generate increased cross community, political, cultural and race relation activities/events.</w:t>
            </w:r>
          </w:p>
          <w:p w:rsidR="00940C6A" w:rsidRPr="00940C6A" w:rsidRDefault="00940C6A" w:rsidP="005539E0">
            <w:pPr>
              <w:autoSpaceDE w:val="0"/>
              <w:autoSpaceDN w:val="0"/>
              <w:adjustRightInd w:val="0"/>
              <w:spacing w:before="240" w:after="240"/>
              <w:rPr>
                <w:rFonts w:cs="Arial"/>
                <w:sz w:val="22"/>
                <w:szCs w:val="22"/>
              </w:rPr>
            </w:pPr>
          </w:p>
        </w:tc>
        <w:tc>
          <w:tcPr>
            <w:tcW w:w="3420" w:type="dxa"/>
          </w:tcPr>
          <w:p w:rsidR="00940C6A" w:rsidRPr="00940C6A" w:rsidRDefault="00940C6A" w:rsidP="005539E0">
            <w:pPr>
              <w:autoSpaceDE w:val="0"/>
              <w:autoSpaceDN w:val="0"/>
              <w:adjustRightInd w:val="0"/>
              <w:spacing w:before="240" w:after="240"/>
              <w:rPr>
                <w:rFonts w:cs="Arial"/>
                <w:sz w:val="22"/>
                <w:szCs w:val="22"/>
              </w:rPr>
            </w:pPr>
          </w:p>
        </w:tc>
      </w:tr>
      <w:tr w:rsidR="00940C6A" w:rsidRPr="00940C6A" w:rsidTr="005539E0">
        <w:trPr>
          <w:trHeight w:val="2603"/>
        </w:trPr>
        <w:tc>
          <w:tcPr>
            <w:tcW w:w="1728" w:type="dxa"/>
            <w:shd w:val="clear" w:color="auto" w:fill="E6E6E6"/>
          </w:tcPr>
          <w:p w:rsidR="00940C6A" w:rsidRPr="00940C6A" w:rsidRDefault="00940C6A" w:rsidP="00940C6A">
            <w:pPr>
              <w:autoSpaceDE w:val="0"/>
              <w:autoSpaceDN w:val="0"/>
              <w:adjustRightInd w:val="0"/>
              <w:spacing w:before="240" w:after="240"/>
              <w:rPr>
                <w:rFonts w:cs="Arial"/>
                <w:b/>
                <w:sz w:val="22"/>
                <w:szCs w:val="22"/>
              </w:rPr>
            </w:pPr>
            <w:r w:rsidRPr="00940C6A">
              <w:rPr>
                <w:rFonts w:cs="Arial"/>
                <w:b/>
                <w:sz w:val="22"/>
                <w:szCs w:val="22"/>
              </w:rPr>
              <w:t>Political opinion</w:t>
            </w:r>
          </w:p>
        </w:tc>
        <w:tc>
          <w:tcPr>
            <w:tcW w:w="4140" w:type="dxa"/>
          </w:tcPr>
          <w:p w:rsidR="00940C6A" w:rsidRPr="00940C6A" w:rsidRDefault="00C13BC7" w:rsidP="00C13BC7">
            <w:pPr>
              <w:autoSpaceDE w:val="0"/>
              <w:autoSpaceDN w:val="0"/>
              <w:adjustRightInd w:val="0"/>
              <w:spacing w:before="240" w:after="240"/>
              <w:rPr>
                <w:rFonts w:cs="Arial"/>
                <w:sz w:val="22"/>
                <w:szCs w:val="22"/>
              </w:rPr>
            </w:pPr>
            <w:r>
              <w:rPr>
                <w:rFonts w:cs="Arial"/>
                <w:sz w:val="22"/>
                <w:szCs w:val="22"/>
              </w:rPr>
              <w:t>T</w:t>
            </w:r>
            <w:r w:rsidR="00940C6A" w:rsidRPr="00940C6A">
              <w:rPr>
                <w:rFonts w:cs="Arial"/>
                <w:sz w:val="22"/>
                <w:szCs w:val="22"/>
              </w:rPr>
              <w:t xml:space="preserve">he </w:t>
            </w:r>
            <w:r>
              <w:rPr>
                <w:rFonts w:cs="Arial"/>
                <w:sz w:val="22"/>
                <w:szCs w:val="22"/>
              </w:rPr>
              <w:t xml:space="preserve">Development Plan proposes a shared space ethos that will promote cultural awareness and cultural diversity.  This </w:t>
            </w:r>
            <w:r w:rsidR="00940C6A" w:rsidRPr="00940C6A">
              <w:rPr>
                <w:rFonts w:cs="Arial"/>
                <w:sz w:val="22"/>
                <w:szCs w:val="22"/>
              </w:rPr>
              <w:t xml:space="preserve">environment </w:t>
            </w:r>
            <w:r>
              <w:rPr>
                <w:rFonts w:cs="Arial"/>
                <w:sz w:val="22"/>
                <w:szCs w:val="22"/>
              </w:rPr>
              <w:t>will generate increased cross community, political, cultural and race relation activities/events</w:t>
            </w:r>
          </w:p>
        </w:tc>
        <w:tc>
          <w:tcPr>
            <w:tcW w:w="3420" w:type="dxa"/>
          </w:tcPr>
          <w:p w:rsidR="00940C6A" w:rsidRPr="00940C6A" w:rsidRDefault="00940C6A" w:rsidP="00940C6A">
            <w:pPr>
              <w:autoSpaceDE w:val="0"/>
              <w:autoSpaceDN w:val="0"/>
              <w:adjustRightInd w:val="0"/>
              <w:spacing w:before="240" w:after="240"/>
              <w:rPr>
                <w:rFonts w:cs="Arial"/>
                <w:sz w:val="22"/>
                <w:szCs w:val="22"/>
              </w:rPr>
            </w:pPr>
          </w:p>
        </w:tc>
      </w:tr>
      <w:tr w:rsidR="00940C6A" w:rsidRPr="00940C6A" w:rsidTr="005539E0">
        <w:trPr>
          <w:trHeight w:val="2603"/>
        </w:trPr>
        <w:tc>
          <w:tcPr>
            <w:tcW w:w="1728" w:type="dxa"/>
            <w:shd w:val="clear" w:color="auto" w:fill="E6E6E6"/>
          </w:tcPr>
          <w:p w:rsidR="00940C6A" w:rsidRPr="00940C6A" w:rsidRDefault="00940C6A" w:rsidP="00940C6A">
            <w:pPr>
              <w:autoSpaceDE w:val="0"/>
              <w:autoSpaceDN w:val="0"/>
              <w:adjustRightInd w:val="0"/>
              <w:spacing w:before="240" w:after="240"/>
              <w:rPr>
                <w:rFonts w:cs="Arial"/>
                <w:b/>
                <w:sz w:val="22"/>
                <w:szCs w:val="22"/>
              </w:rPr>
            </w:pPr>
            <w:r w:rsidRPr="00940C6A">
              <w:rPr>
                <w:rFonts w:cs="Arial"/>
                <w:b/>
                <w:sz w:val="22"/>
                <w:szCs w:val="22"/>
              </w:rPr>
              <w:t>Racial group</w:t>
            </w:r>
          </w:p>
        </w:tc>
        <w:tc>
          <w:tcPr>
            <w:tcW w:w="4140" w:type="dxa"/>
          </w:tcPr>
          <w:p w:rsidR="00C13BC7" w:rsidRPr="00C13BC7" w:rsidRDefault="00C13BC7" w:rsidP="00C13BC7">
            <w:pPr>
              <w:autoSpaceDE w:val="0"/>
              <w:autoSpaceDN w:val="0"/>
              <w:adjustRightInd w:val="0"/>
              <w:spacing w:before="240" w:after="240"/>
              <w:rPr>
                <w:rFonts w:cs="Arial"/>
                <w:sz w:val="22"/>
                <w:szCs w:val="22"/>
              </w:rPr>
            </w:pPr>
            <w:r>
              <w:rPr>
                <w:sz w:val="22"/>
                <w:szCs w:val="22"/>
              </w:rPr>
              <w:t>T</w:t>
            </w:r>
            <w:r w:rsidRPr="00C13BC7">
              <w:rPr>
                <w:sz w:val="22"/>
                <w:szCs w:val="22"/>
              </w:rPr>
              <w:t>he Development Plan proposes a shared space ethos that will promote cultural awareness and cultural diversity.  This environment will generate increased cross community, political, cultural and race relation activities/events.</w:t>
            </w:r>
          </w:p>
          <w:p w:rsidR="00940C6A" w:rsidRPr="00940C6A" w:rsidRDefault="00940C6A" w:rsidP="00940C6A">
            <w:pPr>
              <w:autoSpaceDE w:val="0"/>
              <w:autoSpaceDN w:val="0"/>
              <w:adjustRightInd w:val="0"/>
              <w:spacing w:before="240" w:after="240"/>
              <w:rPr>
                <w:rFonts w:cs="Arial"/>
                <w:sz w:val="22"/>
                <w:szCs w:val="22"/>
              </w:rPr>
            </w:pPr>
          </w:p>
        </w:tc>
        <w:tc>
          <w:tcPr>
            <w:tcW w:w="3420" w:type="dxa"/>
          </w:tcPr>
          <w:p w:rsidR="00940C6A" w:rsidRPr="00940C6A" w:rsidRDefault="00940C6A" w:rsidP="00940C6A">
            <w:pPr>
              <w:autoSpaceDE w:val="0"/>
              <w:autoSpaceDN w:val="0"/>
              <w:adjustRightInd w:val="0"/>
              <w:spacing w:before="240" w:after="240"/>
              <w:rPr>
                <w:rFonts w:cs="Arial"/>
                <w:sz w:val="22"/>
                <w:szCs w:val="22"/>
              </w:rPr>
            </w:pPr>
          </w:p>
        </w:tc>
      </w:tr>
    </w:tbl>
    <w:p w:rsidR="00940C6A" w:rsidRDefault="00940C6A" w:rsidP="00177811"/>
    <w:p w:rsidR="00940C6A" w:rsidRDefault="005202EB" w:rsidP="00177811">
      <w:r>
        <w:br w:type="page"/>
      </w:r>
    </w:p>
    <w:p w:rsidR="00177811" w:rsidRPr="008B04F4" w:rsidRDefault="00BA5A71" w:rsidP="00177811">
      <w:pPr>
        <w:rPr>
          <w:b/>
          <w:sz w:val="28"/>
          <w:szCs w:val="28"/>
          <w:u w:val="single"/>
        </w:rPr>
      </w:pPr>
      <w:r w:rsidRPr="008B04F4">
        <w:rPr>
          <w:b/>
          <w:sz w:val="28"/>
          <w:szCs w:val="28"/>
          <w:u w:val="single"/>
        </w:rPr>
        <w:t>Additional c</w:t>
      </w:r>
      <w:r w:rsidR="00177811" w:rsidRPr="008B04F4">
        <w:rPr>
          <w:b/>
          <w:sz w:val="28"/>
          <w:szCs w:val="28"/>
          <w:u w:val="single"/>
        </w:rPr>
        <w:t>onsiderations</w:t>
      </w:r>
    </w:p>
    <w:p w:rsidR="00177811" w:rsidRDefault="00177811" w:rsidP="00177811"/>
    <w:p w:rsidR="00177811" w:rsidRPr="008B04F4" w:rsidRDefault="00BA5A71" w:rsidP="00177811">
      <w:pPr>
        <w:rPr>
          <w:rFonts w:cs="Arial"/>
          <w:b/>
          <w:szCs w:val="24"/>
        </w:rPr>
      </w:pPr>
      <w:r w:rsidRPr="008B04F4">
        <w:rPr>
          <w:rFonts w:cs="Arial"/>
          <w:b/>
          <w:szCs w:val="24"/>
        </w:rPr>
        <w:t xml:space="preserve">Multiple </w:t>
      </w:r>
      <w:proofErr w:type="gramStart"/>
      <w:r w:rsidRPr="008B04F4">
        <w:rPr>
          <w:rFonts w:cs="Arial"/>
          <w:b/>
          <w:szCs w:val="24"/>
        </w:rPr>
        <w:t>i</w:t>
      </w:r>
      <w:r w:rsidR="00177811" w:rsidRPr="008B04F4">
        <w:rPr>
          <w:rFonts w:cs="Arial"/>
          <w:b/>
          <w:szCs w:val="24"/>
        </w:rPr>
        <w:t>dentity</w:t>
      </w:r>
      <w:proofErr w:type="gramEnd"/>
    </w:p>
    <w:p w:rsidR="00177811" w:rsidRDefault="00177811" w:rsidP="00177811">
      <w:pPr>
        <w:autoSpaceDE w:val="0"/>
        <w:autoSpaceDN w:val="0"/>
        <w:adjustRightInd w:val="0"/>
        <w:rPr>
          <w:rFonts w:cs="Arial"/>
          <w:sz w:val="28"/>
          <w:szCs w:val="28"/>
        </w:rPr>
      </w:pPr>
    </w:p>
    <w:p w:rsidR="00177811" w:rsidRPr="00152EB8" w:rsidRDefault="00177811" w:rsidP="00177811">
      <w:pPr>
        <w:autoSpaceDE w:val="0"/>
        <w:autoSpaceDN w:val="0"/>
        <w:adjustRightInd w:val="0"/>
        <w:rPr>
          <w:rFonts w:cs="Arial"/>
          <w:szCs w:val="24"/>
        </w:rPr>
      </w:pPr>
      <w:r w:rsidRPr="00152EB8">
        <w:rPr>
          <w:rFonts w:cs="Arial"/>
          <w:szCs w:val="24"/>
        </w:rPr>
        <w:t xml:space="preserve">Generally speaking, people can fall into more than one </w:t>
      </w:r>
      <w:smartTag w:uri="urn:schemas-microsoft-com:office:smarttags" w:element="PersonName">
        <w:r w:rsidRPr="00152EB8">
          <w:rPr>
            <w:rFonts w:cs="Arial"/>
            <w:szCs w:val="24"/>
          </w:rPr>
          <w:t>Section 75</w:t>
        </w:r>
      </w:smartTag>
      <w:r w:rsidR="00E96930" w:rsidRPr="00152EB8">
        <w:rPr>
          <w:rFonts w:cs="Arial"/>
          <w:szCs w:val="24"/>
        </w:rPr>
        <w:t xml:space="preserve"> category.  </w:t>
      </w:r>
      <w:r w:rsidRPr="00152EB8">
        <w:rPr>
          <w:rFonts w:cs="Arial"/>
          <w:szCs w:val="24"/>
        </w:rPr>
        <w:t xml:space="preserve">Taking this into consideration, are there any potential impacts of the policy/decision on people with multiple identities?  </w:t>
      </w:r>
    </w:p>
    <w:p w:rsidR="00177811" w:rsidRPr="008845FA" w:rsidRDefault="00177811" w:rsidP="00177811">
      <w:pPr>
        <w:autoSpaceDE w:val="0"/>
        <w:autoSpaceDN w:val="0"/>
        <w:adjustRightInd w:val="0"/>
        <w:ind w:right="-174"/>
        <w:rPr>
          <w:rFonts w:cs="Arial"/>
          <w:b/>
          <w:sz w:val="22"/>
          <w:szCs w:val="22"/>
        </w:rPr>
      </w:pPr>
      <w:proofErr w:type="gramStart"/>
      <w:r w:rsidRPr="008845FA">
        <w:rPr>
          <w:rFonts w:cs="Arial"/>
          <w:sz w:val="22"/>
          <w:szCs w:val="22"/>
        </w:rPr>
        <w:t>(For example; disabled minority ethnic people; disabled women; young Protestant men; and young lesbians, gay and bisexual people).</w:t>
      </w:r>
      <w:proofErr w:type="gramEnd"/>
      <w:r w:rsidRPr="008845FA">
        <w:rPr>
          <w:rFonts w:cs="Arial"/>
          <w:b/>
          <w:sz w:val="22"/>
          <w:szCs w:val="22"/>
        </w:rPr>
        <w:t xml:space="preserve"> </w:t>
      </w:r>
    </w:p>
    <w:p w:rsidR="00177811" w:rsidRDefault="00177811" w:rsidP="00177811">
      <w:pPr>
        <w:autoSpaceDE w:val="0"/>
        <w:autoSpaceDN w:val="0"/>
        <w:adjustRightInd w:val="0"/>
        <w:rPr>
          <w:rFonts w:cs="Arial"/>
          <w:sz w:val="28"/>
          <w:szCs w:val="28"/>
        </w:rPr>
      </w:pPr>
    </w:p>
    <w:p w:rsidR="005D784A" w:rsidRPr="005D784A" w:rsidRDefault="005D784A" w:rsidP="00177811">
      <w:pPr>
        <w:autoSpaceDE w:val="0"/>
        <w:autoSpaceDN w:val="0"/>
        <w:adjustRightInd w:val="0"/>
        <w:rPr>
          <w:rFonts w:cs="Arial"/>
          <w:szCs w:val="24"/>
        </w:rPr>
      </w:pPr>
    </w:p>
    <w:p w:rsidR="00E61CF9" w:rsidRPr="00E61CF9" w:rsidRDefault="00634B97" w:rsidP="00E61CF9">
      <w:pPr>
        <w:autoSpaceDE w:val="0"/>
        <w:autoSpaceDN w:val="0"/>
        <w:adjustRightInd w:val="0"/>
        <w:rPr>
          <w:rFonts w:cs="Arial"/>
          <w:b/>
          <w:sz w:val="28"/>
          <w:szCs w:val="28"/>
        </w:rPr>
      </w:pPr>
      <w:r>
        <w:rPr>
          <w:rFonts w:cs="Arial"/>
          <w:b/>
          <w:sz w:val="28"/>
          <w:szCs w:val="28"/>
        </w:rPr>
        <w:pict>
          <v:shape id="_x0000_s1049" type="#_x0000_t202" style="position:absolute;margin-left:0;margin-top:1pt;width:449.3pt;height:76.95pt;z-index:251645952;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VR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EoQ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mp7VUSkCAABPBAAADgAAAAAAAAAAAAAAAAAuAgAAZHJzL2Uyb0Rv&#10;Yy54bWxQSwECLQAUAAYACAAAACEA/S8y1tsAAAAFAQAADwAAAAAAAAAAAAAAAACDBAAAZHJzL2Rv&#10;d25yZXYueG1sUEsFBgAAAAAEAAQA8wAAAIsFAAAAAA==&#10;">
            <v:textbox style="mso-next-textbox:#_x0000_s1049;mso-fit-shape-to-text:t">
              <w:txbxContent>
                <w:p w:rsidR="00505CB2" w:rsidRDefault="009045DF" w:rsidP="002A4FB7">
                  <w:pPr>
                    <w:autoSpaceDE w:val="0"/>
                    <w:autoSpaceDN w:val="0"/>
                    <w:adjustRightInd w:val="0"/>
                  </w:pPr>
                  <w:r>
                    <w:t xml:space="preserve">It is not anticipated that this policy will have any adverse impact on equality of opportunity for people within any of the above multiple </w:t>
                  </w:r>
                  <w:r w:rsidR="00A954C5">
                    <w:t>identify</w:t>
                  </w:r>
                  <w:r>
                    <w:t xml:space="preserve"> groups</w:t>
                  </w:r>
                </w:p>
              </w:txbxContent>
            </v:textbox>
            <w10:wrap type="topAndBottom"/>
          </v:shape>
        </w:pict>
      </w:r>
    </w:p>
    <w:p w:rsidR="00E61CF9" w:rsidRDefault="00E61CF9" w:rsidP="00177811">
      <w:pPr>
        <w:autoSpaceDE w:val="0"/>
        <w:autoSpaceDN w:val="0"/>
        <w:adjustRightInd w:val="0"/>
        <w:rPr>
          <w:rFonts w:cs="Arial"/>
          <w:szCs w:val="24"/>
        </w:rPr>
      </w:pPr>
    </w:p>
    <w:p w:rsidR="00177811" w:rsidRPr="00152EB8" w:rsidRDefault="00177811" w:rsidP="00177811">
      <w:pPr>
        <w:autoSpaceDE w:val="0"/>
        <w:autoSpaceDN w:val="0"/>
        <w:adjustRightInd w:val="0"/>
        <w:rPr>
          <w:rFonts w:cs="Arial"/>
          <w:szCs w:val="24"/>
        </w:rPr>
      </w:pPr>
      <w:r w:rsidRPr="00152EB8">
        <w:rPr>
          <w:rFonts w:cs="Arial"/>
          <w:szCs w:val="24"/>
        </w:rPr>
        <w:t xml:space="preserve">Provide details of data on the impact of the policy on people with multiple identities. </w:t>
      </w:r>
      <w:r w:rsidR="00E96930" w:rsidRPr="00152EB8">
        <w:rPr>
          <w:rFonts w:cs="Arial"/>
          <w:szCs w:val="24"/>
        </w:rPr>
        <w:t xml:space="preserve"> </w:t>
      </w:r>
      <w:r w:rsidRPr="00152EB8">
        <w:rPr>
          <w:rFonts w:cs="Arial"/>
          <w:szCs w:val="24"/>
        </w:rPr>
        <w:t xml:space="preserve">Specify relevant </w:t>
      </w:r>
      <w:r w:rsidR="00161AB2" w:rsidRPr="00152EB8">
        <w:rPr>
          <w:rFonts w:cs="Arial"/>
          <w:szCs w:val="24"/>
        </w:rPr>
        <w:t>S</w:t>
      </w:r>
      <w:r w:rsidRPr="00152EB8">
        <w:rPr>
          <w:rFonts w:cs="Arial"/>
          <w:szCs w:val="24"/>
        </w:rPr>
        <w:t>ection 75 categories concerned</w:t>
      </w:r>
      <w:r w:rsidR="00161AB2" w:rsidRPr="00152EB8">
        <w:rPr>
          <w:rFonts w:cs="Arial"/>
          <w:szCs w:val="24"/>
        </w:rPr>
        <w:t>.</w:t>
      </w:r>
    </w:p>
    <w:p w:rsidR="00177811" w:rsidRDefault="00177811" w:rsidP="00177811">
      <w:pPr>
        <w:autoSpaceDE w:val="0"/>
        <w:autoSpaceDN w:val="0"/>
        <w:adjustRightInd w:val="0"/>
        <w:rPr>
          <w:rFonts w:cs="Arial"/>
          <w:b/>
          <w:sz w:val="28"/>
          <w:szCs w:val="28"/>
        </w:rPr>
      </w:pPr>
    </w:p>
    <w:p w:rsidR="00E61CF9" w:rsidRPr="00E61CF9" w:rsidRDefault="00634B97" w:rsidP="00E61CF9">
      <w:pPr>
        <w:autoSpaceDE w:val="0"/>
        <w:autoSpaceDN w:val="0"/>
        <w:adjustRightInd w:val="0"/>
        <w:jc w:val="center"/>
        <w:rPr>
          <w:rFonts w:cs="Arial"/>
          <w:b/>
          <w:sz w:val="28"/>
          <w:szCs w:val="28"/>
        </w:rPr>
      </w:pPr>
      <w:r>
        <w:rPr>
          <w:rFonts w:cs="Arial"/>
          <w:b/>
          <w:sz w:val="28"/>
          <w:szCs w:val="28"/>
        </w:rPr>
      </w:r>
      <w:r>
        <w:rPr>
          <w:rFonts w:cs="Arial"/>
          <w:b/>
          <w:sz w:val="28"/>
          <w:szCs w:val="28"/>
        </w:rPr>
        <w:pict>
          <v:shape id="_x0000_s1057" type="#_x0000_t202" style="width:449.3pt;height:49.3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57;mso-fit-shape-to-text:t">
              <w:txbxContent>
                <w:p w:rsidR="00505CB2" w:rsidRPr="002A4FB7" w:rsidRDefault="00505CB2" w:rsidP="00E61CF9">
                  <w:r w:rsidRPr="000738EE">
                    <w:t xml:space="preserve">No specific </w:t>
                  </w:r>
                  <w:r>
                    <w:t xml:space="preserve">adverse </w:t>
                  </w:r>
                  <w:r w:rsidRPr="000738EE">
                    <w:t xml:space="preserve">impacts upon the above groups </w:t>
                  </w:r>
                  <w:r>
                    <w:t xml:space="preserve">have been </w:t>
                  </w:r>
                  <w:r w:rsidRPr="000738EE">
                    <w:t xml:space="preserve">identified at this stage. However, </w:t>
                  </w:r>
                  <w:r>
                    <w:t>as the Development Plan evolves it will be</w:t>
                  </w:r>
                  <w:r w:rsidRPr="000738EE">
                    <w:t xml:space="preserve"> subjected to a more detailed review process as </w:t>
                  </w:r>
                  <w:r>
                    <w:t>it</w:t>
                  </w:r>
                  <w:r w:rsidRPr="000738EE">
                    <w:t xml:space="preserve"> progress</w:t>
                  </w:r>
                  <w:r>
                    <w:t>es</w:t>
                  </w:r>
                  <w:r w:rsidRPr="000738EE">
                    <w:t xml:space="preserve"> towards delivery</w:t>
                  </w:r>
                  <w:r>
                    <w:t>.</w:t>
                  </w:r>
                  <w:r w:rsidRPr="000738EE">
                    <w:t xml:space="preserve"> </w:t>
                  </w:r>
                </w:p>
              </w:txbxContent>
            </v:textbox>
            <w10:wrap type="none"/>
            <w10:anchorlock/>
          </v:shape>
        </w:pict>
      </w:r>
    </w:p>
    <w:bookmarkEnd w:id="0"/>
    <w:bookmarkEnd w:id="1"/>
    <w:bookmarkEnd w:id="2"/>
    <w:p w:rsidR="008B2FB4" w:rsidRDefault="008B2FB4" w:rsidP="00435B7F">
      <w:pPr>
        <w:autoSpaceDE w:val="0"/>
        <w:autoSpaceDN w:val="0"/>
        <w:adjustRightInd w:val="0"/>
        <w:jc w:val="center"/>
        <w:rPr>
          <w:rFonts w:cs="Arial"/>
          <w:b/>
          <w:sz w:val="36"/>
          <w:szCs w:val="36"/>
          <w:u w:val="single"/>
        </w:rPr>
      </w:pPr>
    </w:p>
    <w:p w:rsidR="00435B7F" w:rsidRPr="008939C5" w:rsidRDefault="00C967EF" w:rsidP="00435B7F">
      <w:pPr>
        <w:autoSpaceDE w:val="0"/>
        <w:autoSpaceDN w:val="0"/>
        <w:adjustRightInd w:val="0"/>
        <w:jc w:val="center"/>
        <w:rPr>
          <w:rFonts w:cs="Arial"/>
          <w:sz w:val="36"/>
          <w:szCs w:val="36"/>
          <w:u w:val="single"/>
        </w:rPr>
      </w:pPr>
      <w:r>
        <w:rPr>
          <w:rFonts w:cs="Arial"/>
          <w:b/>
          <w:sz w:val="36"/>
          <w:szCs w:val="36"/>
          <w:u w:val="single"/>
        </w:rPr>
        <w:br w:type="page"/>
      </w:r>
      <w:r w:rsidR="00435B7F" w:rsidRPr="008939C5">
        <w:rPr>
          <w:rFonts w:cs="Arial"/>
          <w:b/>
          <w:sz w:val="36"/>
          <w:szCs w:val="36"/>
          <w:u w:val="single"/>
        </w:rPr>
        <w:lastRenderedPageBreak/>
        <w:t>Part 3: Screening Decision</w:t>
      </w:r>
    </w:p>
    <w:p w:rsidR="00435B7F" w:rsidRDefault="00435B7F" w:rsidP="00435B7F">
      <w:pPr>
        <w:autoSpaceDE w:val="0"/>
        <w:autoSpaceDN w:val="0"/>
        <w:adjustRightInd w:val="0"/>
        <w:rPr>
          <w:rFonts w:cs="Arial"/>
          <w:sz w:val="28"/>
          <w:szCs w:val="28"/>
        </w:rPr>
      </w:pPr>
    </w:p>
    <w:p w:rsidR="00435B7F" w:rsidRPr="00766A1B" w:rsidRDefault="00435B7F" w:rsidP="00435B7F">
      <w:pPr>
        <w:autoSpaceDE w:val="0"/>
        <w:autoSpaceDN w:val="0"/>
        <w:adjustRightInd w:val="0"/>
        <w:rPr>
          <w:rFonts w:cs="Arial"/>
          <w:szCs w:val="24"/>
        </w:rPr>
      </w:pPr>
      <w:r w:rsidRPr="00766A1B">
        <w:rPr>
          <w:rFonts w:cs="Arial"/>
          <w:szCs w:val="24"/>
        </w:rPr>
        <w:t>In light of your answers to the previous questions, do you feel that the policy should</w:t>
      </w:r>
      <w:r w:rsidR="0061045E">
        <w:rPr>
          <w:rFonts w:cs="Arial"/>
          <w:szCs w:val="24"/>
        </w:rPr>
        <w:t>:</w:t>
      </w:r>
      <w:r w:rsidRPr="00766A1B">
        <w:rPr>
          <w:rFonts w:cs="Arial"/>
          <w:szCs w:val="24"/>
        </w:rPr>
        <w:t xml:space="preserve"> (please underline one)</w:t>
      </w:r>
      <w:proofErr w:type="gramStart"/>
      <w:r w:rsidRPr="00766A1B">
        <w:rPr>
          <w:rFonts w:cs="Arial"/>
          <w:szCs w:val="24"/>
        </w:rPr>
        <w:t>:</w:t>
      </w:r>
      <w:proofErr w:type="gramEnd"/>
    </w:p>
    <w:p w:rsidR="00435B7F" w:rsidRPr="00766A1B" w:rsidRDefault="00435B7F" w:rsidP="00435B7F">
      <w:pPr>
        <w:autoSpaceDE w:val="0"/>
        <w:autoSpaceDN w:val="0"/>
        <w:adjustRightInd w:val="0"/>
        <w:rPr>
          <w:rFonts w:cs="Arial"/>
          <w:szCs w:val="24"/>
        </w:rPr>
      </w:pPr>
    </w:p>
    <w:p w:rsidR="00435B7F" w:rsidRPr="00940C6A" w:rsidRDefault="00435B7F" w:rsidP="00435B7F">
      <w:pPr>
        <w:autoSpaceDE w:val="0"/>
        <w:autoSpaceDN w:val="0"/>
        <w:adjustRightInd w:val="0"/>
        <w:spacing w:after="120"/>
        <w:rPr>
          <w:rFonts w:cs="Arial"/>
          <w:b/>
          <w:szCs w:val="24"/>
          <w:u w:val="single"/>
        </w:rPr>
      </w:pPr>
      <w:r w:rsidRPr="00940C6A">
        <w:rPr>
          <w:rFonts w:cs="Arial"/>
          <w:b/>
          <w:szCs w:val="24"/>
          <w:u w:val="single"/>
        </w:rPr>
        <w:t>1. Not be subject to an EQIA (with no mitigating measures required)</w:t>
      </w:r>
    </w:p>
    <w:p w:rsidR="00435B7F" w:rsidRPr="00DE3F6F" w:rsidRDefault="00435B7F" w:rsidP="00435B7F">
      <w:pPr>
        <w:autoSpaceDE w:val="0"/>
        <w:autoSpaceDN w:val="0"/>
        <w:adjustRightInd w:val="0"/>
        <w:spacing w:after="120"/>
        <w:rPr>
          <w:rFonts w:cs="Arial"/>
          <w:b/>
          <w:szCs w:val="24"/>
        </w:rPr>
      </w:pPr>
      <w:r w:rsidRPr="00DE3F6F">
        <w:rPr>
          <w:rFonts w:cs="Arial"/>
          <w:b/>
          <w:szCs w:val="24"/>
        </w:rPr>
        <w:t>2. Not be subject to an EQIA (with mitigating measures /alternative policies)</w:t>
      </w:r>
    </w:p>
    <w:p w:rsidR="00435B7F" w:rsidRPr="00DE3F6F" w:rsidRDefault="00435B7F" w:rsidP="00435B7F">
      <w:pPr>
        <w:autoSpaceDE w:val="0"/>
        <w:autoSpaceDN w:val="0"/>
        <w:adjustRightInd w:val="0"/>
        <w:spacing w:after="120"/>
        <w:rPr>
          <w:rFonts w:cs="Arial"/>
          <w:b/>
          <w:szCs w:val="24"/>
        </w:rPr>
      </w:pPr>
      <w:r w:rsidRPr="00DE3F6F">
        <w:rPr>
          <w:rFonts w:cs="Arial"/>
          <w:b/>
          <w:szCs w:val="24"/>
        </w:rPr>
        <w:t>3. Not be subject to an EQIA at this time</w:t>
      </w:r>
    </w:p>
    <w:p w:rsidR="00435B7F" w:rsidRPr="00DE3F6F" w:rsidRDefault="00435B7F" w:rsidP="00435B7F">
      <w:pPr>
        <w:autoSpaceDE w:val="0"/>
        <w:autoSpaceDN w:val="0"/>
        <w:adjustRightInd w:val="0"/>
        <w:spacing w:after="120"/>
        <w:rPr>
          <w:rFonts w:cs="Arial"/>
          <w:b/>
          <w:szCs w:val="24"/>
        </w:rPr>
      </w:pPr>
      <w:r w:rsidRPr="00DE3F6F">
        <w:rPr>
          <w:rFonts w:cs="Arial"/>
          <w:b/>
          <w:szCs w:val="24"/>
        </w:rPr>
        <w:t xml:space="preserve">4. </w:t>
      </w:r>
      <w:proofErr w:type="gramStart"/>
      <w:r w:rsidR="0061045E">
        <w:rPr>
          <w:rFonts w:cs="Arial"/>
          <w:b/>
          <w:szCs w:val="24"/>
        </w:rPr>
        <w:t>B</w:t>
      </w:r>
      <w:r w:rsidRPr="00DE3F6F">
        <w:rPr>
          <w:rFonts w:cs="Arial"/>
          <w:b/>
          <w:szCs w:val="24"/>
        </w:rPr>
        <w:t>e</w:t>
      </w:r>
      <w:proofErr w:type="gramEnd"/>
      <w:r w:rsidRPr="00DE3F6F">
        <w:rPr>
          <w:rFonts w:cs="Arial"/>
          <w:b/>
          <w:szCs w:val="24"/>
        </w:rPr>
        <w:t xml:space="preserve"> subject to an EQIA</w:t>
      </w:r>
    </w:p>
    <w:p w:rsidR="00435B7F" w:rsidRPr="00766A1B" w:rsidRDefault="00435B7F" w:rsidP="00435B7F">
      <w:pPr>
        <w:autoSpaceDE w:val="0"/>
        <w:autoSpaceDN w:val="0"/>
        <w:adjustRightInd w:val="0"/>
        <w:rPr>
          <w:rFonts w:cs="Arial"/>
          <w:szCs w:val="24"/>
        </w:rPr>
      </w:pPr>
    </w:p>
    <w:p w:rsidR="00435B7F" w:rsidRPr="0061045E" w:rsidRDefault="00435B7F" w:rsidP="00435B7F">
      <w:pPr>
        <w:autoSpaceDE w:val="0"/>
        <w:autoSpaceDN w:val="0"/>
        <w:adjustRightInd w:val="0"/>
        <w:rPr>
          <w:rFonts w:cs="Arial"/>
          <w:b/>
          <w:szCs w:val="24"/>
        </w:rPr>
      </w:pPr>
      <w:proofErr w:type="gramStart"/>
      <w:r w:rsidRPr="0061045E">
        <w:rPr>
          <w:rFonts w:cs="Arial"/>
          <w:b/>
          <w:szCs w:val="24"/>
        </w:rPr>
        <w:t>If 1.</w:t>
      </w:r>
      <w:proofErr w:type="gramEnd"/>
      <w:r w:rsidRPr="0061045E">
        <w:rPr>
          <w:rFonts w:cs="Arial"/>
          <w:b/>
          <w:szCs w:val="24"/>
        </w:rPr>
        <w:t xml:space="preserve"> </w:t>
      </w:r>
      <w:proofErr w:type="gramStart"/>
      <w:r w:rsidRPr="0061045E">
        <w:rPr>
          <w:rFonts w:cs="Arial"/>
          <w:b/>
          <w:szCs w:val="24"/>
        </w:rPr>
        <w:t>or</w:t>
      </w:r>
      <w:proofErr w:type="gramEnd"/>
      <w:r w:rsidRPr="0061045E">
        <w:rPr>
          <w:rFonts w:cs="Arial"/>
          <w:b/>
          <w:szCs w:val="24"/>
        </w:rPr>
        <w:t xml:space="preserve"> 2. (</w:t>
      </w:r>
      <w:proofErr w:type="gramStart"/>
      <w:r w:rsidRPr="0061045E">
        <w:rPr>
          <w:rFonts w:cs="Arial"/>
          <w:b/>
          <w:szCs w:val="24"/>
        </w:rPr>
        <w:t>i.e</w:t>
      </w:r>
      <w:proofErr w:type="gramEnd"/>
      <w:r w:rsidRPr="0061045E">
        <w:rPr>
          <w:rFonts w:cs="Arial"/>
          <w:b/>
          <w:szCs w:val="24"/>
        </w:rPr>
        <w:t>. not be subject to an EQIA), please provide details of the reasons why:</w:t>
      </w:r>
    </w:p>
    <w:p w:rsidR="00435B7F" w:rsidRDefault="00435B7F" w:rsidP="00435B7F">
      <w:pPr>
        <w:autoSpaceDE w:val="0"/>
        <w:autoSpaceDN w:val="0"/>
        <w:adjustRightInd w:val="0"/>
        <w:rPr>
          <w:rFonts w:cs="Arial"/>
          <w:sz w:val="28"/>
          <w:szCs w:val="28"/>
        </w:rPr>
      </w:pPr>
    </w:p>
    <w:p w:rsidR="00435B7F" w:rsidRPr="00CA65C1" w:rsidRDefault="00634B97" w:rsidP="00435B7F">
      <w:pPr>
        <w:autoSpaceDE w:val="0"/>
        <w:autoSpaceDN w:val="0"/>
        <w:adjustRightInd w:val="0"/>
        <w:rPr>
          <w:rFonts w:cs="Arial"/>
          <w:sz w:val="28"/>
          <w:szCs w:val="28"/>
        </w:rPr>
      </w:pPr>
      <w:r>
        <w:rPr>
          <w:rFonts w:cs="Arial"/>
          <w:sz w:val="28"/>
          <w:szCs w:val="28"/>
        </w:rPr>
      </w:r>
      <w:r>
        <w:rPr>
          <w:rFonts w:cs="Arial"/>
          <w:sz w:val="28"/>
          <w:szCs w:val="28"/>
        </w:rPr>
        <w:pict>
          <v:shape id="_x0000_s1056" type="#_x0000_t202" style="width:449.3pt;height:104.5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56;mso-fit-shape-to-text:t">
              <w:txbxContent>
                <w:p w:rsidR="00505CB2" w:rsidRDefault="00505CB2" w:rsidP="00D62969">
                  <w:r>
                    <w:t>Not be subject to an EQIA (with no mitigating measures required).</w:t>
                  </w:r>
                </w:p>
                <w:p w:rsidR="00505CB2" w:rsidRDefault="00505CB2" w:rsidP="00D62969"/>
                <w:p w:rsidR="00505CB2" w:rsidRDefault="00505CB2" w:rsidP="00D62969">
                  <w:r>
                    <w:t>St Patrick’s Barracks – Development Plan: The proposed scheme seeks to deliver a high quality, people orientated place, breathing new life into this area of Ballymena and generating wider economic, social and cultural benefits for all across the Mid and East Antrim area.</w:t>
                  </w:r>
                </w:p>
                <w:p w:rsidR="00505CB2" w:rsidRDefault="00505CB2" w:rsidP="00435B7F"/>
              </w:txbxContent>
            </v:textbox>
            <w10:wrap type="none"/>
            <w10:anchorlock/>
          </v:shape>
        </w:pict>
      </w:r>
    </w:p>
    <w:p w:rsidR="00435B7F" w:rsidRDefault="00435B7F" w:rsidP="00435B7F">
      <w:pPr>
        <w:autoSpaceDE w:val="0"/>
        <w:autoSpaceDN w:val="0"/>
        <w:adjustRightInd w:val="0"/>
        <w:rPr>
          <w:rFonts w:cs="Arial"/>
          <w:sz w:val="28"/>
          <w:szCs w:val="28"/>
        </w:rPr>
      </w:pPr>
    </w:p>
    <w:p w:rsidR="00435B7F" w:rsidRPr="0061045E" w:rsidRDefault="00435B7F" w:rsidP="00435B7F">
      <w:pPr>
        <w:autoSpaceDE w:val="0"/>
        <w:autoSpaceDN w:val="0"/>
        <w:adjustRightInd w:val="0"/>
        <w:rPr>
          <w:rFonts w:cs="Arial"/>
          <w:b/>
          <w:szCs w:val="24"/>
        </w:rPr>
      </w:pPr>
      <w:proofErr w:type="gramStart"/>
      <w:r w:rsidRPr="0061045E">
        <w:rPr>
          <w:rFonts w:cs="Arial"/>
          <w:b/>
          <w:szCs w:val="24"/>
        </w:rPr>
        <w:t>If 2.</w:t>
      </w:r>
      <w:proofErr w:type="gramEnd"/>
      <w:r w:rsidRPr="0061045E">
        <w:rPr>
          <w:rFonts w:cs="Arial"/>
          <w:b/>
          <w:szCs w:val="24"/>
        </w:rPr>
        <w:t xml:space="preserve"> (</w:t>
      </w:r>
      <w:proofErr w:type="gramStart"/>
      <w:r w:rsidRPr="0061045E">
        <w:rPr>
          <w:rFonts w:cs="Arial"/>
          <w:b/>
          <w:szCs w:val="24"/>
        </w:rPr>
        <w:t>i.e</w:t>
      </w:r>
      <w:proofErr w:type="gramEnd"/>
      <w:r w:rsidRPr="0061045E">
        <w:rPr>
          <w:rFonts w:cs="Arial"/>
          <w:b/>
          <w:szCs w:val="24"/>
        </w:rPr>
        <w:t>. not be subject to an EQIA), in what ways can identified adverse impacts attaching to the policy  be mitigated or an alternative policy be introduced?</w:t>
      </w:r>
    </w:p>
    <w:p w:rsidR="00435B7F" w:rsidRDefault="00435B7F" w:rsidP="00435B7F">
      <w:pPr>
        <w:autoSpaceDE w:val="0"/>
        <w:autoSpaceDN w:val="0"/>
        <w:adjustRightInd w:val="0"/>
        <w:rPr>
          <w:rFonts w:cs="Arial"/>
          <w:sz w:val="28"/>
          <w:szCs w:val="28"/>
        </w:rPr>
      </w:pPr>
    </w:p>
    <w:p w:rsidR="00435B7F" w:rsidRPr="0081374C" w:rsidRDefault="00634B97" w:rsidP="00435B7F">
      <w:pPr>
        <w:tabs>
          <w:tab w:val="right" w:pos="9604"/>
        </w:tabs>
        <w:autoSpaceDE w:val="0"/>
        <w:autoSpaceDN w:val="0"/>
        <w:adjustRightInd w:val="0"/>
        <w:rPr>
          <w:rFonts w:cs="Arial"/>
          <w:sz w:val="28"/>
          <w:szCs w:val="28"/>
        </w:rPr>
      </w:pPr>
      <w:r>
        <w:rPr>
          <w:rFonts w:cs="Arial"/>
          <w:sz w:val="28"/>
          <w:szCs w:val="28"/>
        </w:rPr>
      </w:r>
      <w:r>
        <w:rPr>
          <w:rFonts w:cs="Arial"/>
          <w:sz w:val="28"/>
          <w:szCs w:val="28"/>
        </w:rPr>
        <w:pict>
          <v:shape id="_x0000_s1055" type="#_x0000_t202" style="width:449.3pt;height:63.1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55;mso-fit-shape-to-text:t">
              <w:txbxContent>
                <w:p w:rsidR="00505CB2" w:rsidRDefault="00505CB2" w:rsidP="00435B7F">
                  <w:r>
                    <w:t>N/A</w:t>
                  </w:r>
                </w:p>
                <w:p w:rsidR="00505CB2" w:rsidRDefault="00505CB2" w:rsidP="00435B7F"/>
                <w:p w:rsidR="00505CB2" w:rsidRDefault="00505CB2" w:rsidP="00435B7F"/>
                <w:p w:rsidR="00505CB2" w:rsidRDefault="00505CB2" w:rsidP="00435B7F"/>
              </w:txbxContent>
            </v:textbox>
            <w10:wrap type="none"/>
            <w10:anchorlock/>
          </v:shape>
        </w:pict>
      </w:r>
      <w:r w:rsidR="00435B7F">
        <w:rPr>
          <w:rFonts w:cs="Arial"/>
          <w:sz w:val="28"/>
          <w:szCs w:val="28"/>
        </w:rPr>
        <w:tab/>
      </w:r>
    </w:p>
    <w:p w:rsidR="00435B7F" w:rsidRPr="0081374C" w:rsidRDefault="00435B7F" w:rsidP="00435B7F">
      <w:pPr>
        <w:autoSpaceDE w:val="0"/>
        <w:autoSpaceDN w:val="0"/>
        <w:adjustRightInd w:val="0"/>
        <w:rPr>
          <w:rFonts w:cs="Arial"/>
          <w:sz w:val="28"/>
          <w:szCs w:val="28"/>
        </w:rPr>
      </w:pPr>
    </w:p>
    <w:p w:rsidR="00435B7F" w:rsidRPr="0061045E" w:rsidRDefault="00435B7F" w:rsidP="00435B7F">
      <w:pPr>
        <w:autoSpaceDE w:val="0"/>
        <w:autoSpaceDN w:val="0"/>
        <w:adjustRightInd w:val="0"/>
        <w:rPr>
          <w:rFonts w:cs="Arial"/>
          <w:b/>
          <w:szCs w:val="24"/>
        </w:rPr>
      </w:pPr>
      <w:r w:rsidRPr="0061045E">
        <w:rPr>
          <w:rFonts w:cs="Arial"/>
          <w:b/>
          <w:szCs w:val="24"/>
        </w:rPr>
        <w:t>In light of these revisions, is there a need to re-screen the revised/alternative policy</w:t>
      </w:r>
      <w:r w:rsidR="00C3589E" w:rsidRPr="0061045E">
        <w:rPr>
          <w:rFonts w:cs="Arial"/>
          <w:b/>
          <w:szCs w:val="24"/>
        </w:rPr>
        <w:t xml:space="preserve"> at a future date</w:t>
      </w:r>
      <w:r w:rsidRPr="0061045E">
        <w:rPr>
          <w:rFonts w:cs="Arial"/>
          <w:b/>
          <w:szCs w:val="24"/>
        </w:rPr>
        <w:t xml:space="preserve">? YES </w:t>
      </w:r>
      <w:r w:rsidR="00AA5D97">
        <w:rPr>
          <w:rFonts w:cs="Arial"/>
          <w:b/>
          <w:szCs w:val="24"/>
        </w:rPr>
        <w:t>/ NO</w:t>
      </w:r>
      <w:r w:rsidRPr="0061045E">
        <w:rPr>
          <w:rFonts w:cs="Arial"/>
          <w:b/>
          <w:szCs w:val="24"/>
        </w:rPr>
        <w:t xml:space="preserve"> </w:t>
      </w:r>
    </w:p>
    <w:p w:rsidR="00435B7F" w:rsidRDefault="00435B7F" w:rsidP="00435B7F">
      <w:pPr>
        <w:autoSpaceDE w:val="0"/>
        <w:autoSpaceDN w:val="0"/>
        <w:adjustRightInd w:val="0"/>
        <w:rPr>
          <w:rFonts w:cs="Arial"/>
          <w:sz w:val="28"/>
          <w:szCs w:val="28"/>
        </w:rPr>
      </w:pPr>
    </w:p>
    <w:p w:rsidR="00435B7F" w:rsidRDefault="00634B97" w:rsidP="00435B7F">
      <w:pPr>
        <w:autoSpaceDE w:val="0"/>
        <w:autoSpaceDN w:val="0"/>
        <w:adjustRightInd w:val="0"/>
        <w:rPr>
          <w:rFonts w:cs="Arial"/>
          <w:sz w:val="28"/>
          <w:szCs w:val="28"/>
        </w:rPr>
      </w:pPr>
      <w:r>
        <w:rPr>
          <w:rFonts w:cs="Arial"/>
          <w:sz w:val="28"/>
          <w:szCs w:val="28"/>
        </w:rPr>
      </w:r>
      <w:r>
        <w:rPr>
          <w:rFonts w:cs="Arial"/>
          <w:sz w:val="28"/>
          <w:szCs w:val="28"/>
        </w:rPr>
        <w:pict>
          <v:shape id="_x0000_s1054" type="#_x0000_t202" style="width:449.3pt;height:63.1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54;mso-fit-shape-to-text:t">
              <w:txbxContent>
                <w:p w:rsidR="00505CB2" w:rsidRPr="0061045E" w:rsidRDefault="00505CB2" w:rsidP="00435B7F">
                  <w:pPr>
                    <w:rPr>
                      <w:b/>
                    </w:rPr>
                  </w:pPr>
                  <w:proofErr w:type="gramStart"/>
                  <w:r>
                    <w:rPr>
                      <w:b/>
                    </w:rPr>
                    <w:t>If YES, w</w:t>
                  </w:r>
                  <w:r w:rsidRPr="0061045E">
                    <w:rPr>
                      <w:b/>
                    </w:rPr>
                    <w:t>hen &amp; why?</w:t>
                  </w:r>
                  <w:proofErr w:type="gramEnd"/>
                </w:p>
                <w:p w:rsidR="00505CB2" w:rsidRDefault="00505CB2" w:rsidP="00435B7F"/>
                <w:p w:rsidR="00505CB2" w:rsidRDefault="00505CB2" w:rsidP="00435B7F"/>
                <w:p w:rsidR="00505CB2" w:rsidRDefault="00505CB2" w:rsidP="00435B7F"/>
              </w:txbxContent>
            </v:textbox>
            <w10:wrap type="none"/>
            <w10:anchorlock/>
          </v:shape>
        </w:pict>
      </w:r>
    </w:p>
    <w:p w:rsidR="00435B7F" w:rsidRDefault="00435B7F" w:rsidP="00435B7F">
      <w:pPr>
        <w:autoSpaceDE w:val="0"/>
        <w:autoSpaceDN w:val="0"/>
        <w:adjustRightInd w:val="0"/>
        <w:rPr>
          <w:rFonts w:cs="Arial"/>
          <w:sz w:val="28"/>
          <w:szCs w:val="28"/>
        </w:rPr>
      </w:pPr>
    </w:p>
    <w:p w:rsidR="00435B7F" w:rsidRPr="0061045E" w:rsidRDefault="00435B7F" w:rsidP="00435B7F">
      <w:pPr>
        <w:autoSpaceDE w:val="0"/>
        <w:autoSpaceDN w:val="0"/>
        <w:adjustRightInd w:val="0"/>
        <w:rPr>
          <w:rFonts w:cs="Arial"/>
          <w:b/>
          <w:szCs w:val="24"/>
        </w:rPr>
      </w:pPr>
      <w:proofErr w:type="gramStart"/>
      <w:r w:rsidRPr="0061045E">
        <w:rPr>
          <w:rFonts w:cs="Arial"/>
          <w:b/>
          <w:szCs w:val="24"/>
        </w:rPr>
        <w:t>If 3.</w:t>
      </w:r>
      <w:proofErr w:type="gramEnd"/>
      <w:r w:rsidRPr="0061045E">
        <w:rPr>
          <w:rFonts w:cs="Arial"/>
          <w:b/>
          <w:szCs w:val="24"/>
        </w:rPr>
        <w:t xml:space="preserve"> </w:t>
      </w:r>
      <w:proofErr w:type="gramStart"/>
      <w:r w:rsidRPr="0061045E">
        <w:rPr>
          <w:rFonts w:cs="Arial"/>
          <w:b/>
          <w:szCs w:val="24"/>
        </w:rPr>
        <w:t>or</w:t>
      </w:r>
      <w:proofErr w:type="gramEnd"/>
      <w:r w:rsidRPr="0061045E">
        <w:rPr>
          <w:rFonts w:cs="Arial"/>
          <w:b/>
          <w:szCs w:val="24"/>
        </w:rPr>
        <w:t xml:space="preserve"> 4. (</w:t>
      </w:r>
      <w:proofErr w:type="gramStart"/>
      <w:r w:rsidRPr="0061045E">
        <w:rPr>
          <w:rFonts w:cs="Arial"/>
          <w:b/>
          <w:szCs w:val="24"/>
        </w:rPr>
        <w:t>i.e</w:t>
      </w:r>
      <w:proofErr w:type="gramEnd"/>
      <w:r w:rsidRPr="0061045E">
        <w:rPr>
          <w:rFonts w:cs="Arial"/>
          <w:b/>
          <w:szCs w:val="24"/>
        </w:rPr>
        <w:t xml:space="preserve">. </w:t>
      </w:r>
      <w:r w:rsidRPr="0061045E">
        <w:rPr>
          <w:rFonts w:cs="Arial"/>
          <w:b/>
          <w:szCs w:val="24"/>
          <w:u w:val="single"/>
        </w:rPr>
        <w:t>to conduct an EQIA</w:t>
      </w:r>
      <w:r w:rsidRPr="0061045E">
        <w:rPr>
          <w:rFonts w:cs="Arial"/>
          <w:b/>
          <w:szCs w:val="24"/>
        </w:rPr>
        <w:t>), please provide details of the reasons:</w:t>
      </w:r>
    </w:p>
    <w:p w:rsidR="00435B7F" w:rsidRPr="0081374C" w:rsidRDefault="00435B7F" w:rsidP="00435B7F">
      <w:pPr>
        <w:autoSpaceDE w:val="0"/>
        <w:autoSpaceDN w:val="0"/>
        <w:adjustRightInd w:val="0"/>
        <w:rPr>
          <w:rFonts w:cs="Arial"/>
          <w:sz w:val="28"/>
          <w:szCs w:val="28"/>
        </w:rPr>
      </w:pPr>
    </w:p>
    <w:p w:rsidR="00435B7F" w:rsidRDefault="00634B97" w:rsidP="00435B7F">
      <w:pPr>
        <w:autoSpaceDE w:val="0"/>
        <w:autoSpaceDN w:val="0"/>
        <w:adjustRightInd w:val="0"/>
        <w:rPr>
          <w:rFonts w:cs="Arial"/>
          <w:b/>
          <w:sz w:val="28"/>
          <w:szCs w:val="28"/>
        </w:rPr>
      </w:pPr>
      <w:r>
        <w:rPr>
          <w:rFonts w:cs="Arial"/>
          <w:b/>
          <w:sz w:val="28"/>
          <w:szCs w:val="28"/>
        </w:rPr>
      </w:r>
      <w:r>
        <w:rPr>
          <w:rFonts w:cs="Arial"/>
          <w:b/>
          <w:sz w:val="28"/>
          <w:szCs w:val="28"/>
        </w:rPr>
        <w:pict>
          <v:shape id="_x0000_s1053" type="#_x0000_t202" style="width:449.3pt;height:63.1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53;mso-fit-shape-to-text:t">
              <w:txbxContent>
                <w:p w:rsidR="00505CB2" w:rsidRDefault="00505CB2" w:rsidP="00435B7F">
                  <w:r>
                    <w:t>N/A</w:t>
                  </w:r>
                </w:p>
                <w:p w:rsidR="00505CB2" w:rsidRDefault="00505CB2" w:rsidP="00435B7F"/>
                <w:p w:rsidR="00505CB2" w:rsidRDefault="00505CB2" w:rsidP="00435B7F"/>
                <w:p w:rsidR="00505CB2" w:rsidRDefault="00505CB2" w:rsidP="00435B7F"/>
              </w:txbxContent>
            </v:textbox>
            <w10:wrap type="none"/>
            <w10:anchorlock/>
          </v:shape>
        </w:pict>
      </w:r>
    </w:p>
    <w:p w:rsidR="00435B7F" w:rsidRDefault="00435B7F" w:rsidP="00435B7F">
      <w:pPr>
        <w:autoSpaceDE w:val="0"/>
        <w:autoSpaceDN w:val="0"/>
        <w:adjustRightInd w:val="0"/>
        <w:jc w:val="both"/>
        <w:rPr>
          <w:rFonts w:cs="Arial"/>
          <w:b/>
          <w:sz w:val="28"/>
          <w:szCs w:val="28"/>
          <w:u w:val="single"/>
        </w:rPr>
      </w:pPr>
    </w:p>
    <w:p w:rsidR="00435B7F" w:rsidRPr="008939C5" w:rsidRDefault="0061045E" w:rsidP="00435B7F">
      <w:pPr>
        <w:autoSpaceDE w:val="0"/>
        <w:autoSpaceDN w:val="0"/>
        <w:adjustRightInd w:val="0"/>
        <w:jc w:val="both"/>
        <w:rPr>
          <w:rFonts w:cs="Arial"/>
          <w:b/>
          <w:sz w:val="28"/>
          <w:szCs w:val="28"/>
          <w:u w:val="single"/>
        </w:rPr>
      </w:pPr>
      <w:r>
        <w:rPr>
          <w:rFonts w:cs="Arial"/>
          <w:b/>
          <w:sz w:val="28"/>
          <w:szCs w:val="28"/>
          <w:u w:val="single"/>
        </w:rPr>
        <w:br w:type="page"/>
      </w:r>
      <w:r w:rsidR="00435B7F" w:rsidRPr="008939C5">
        <w:rPr>
          <w:rFonts w:cs="Arial"/>
          <w:b/>
          <w:sz w:val="28"/>
          <w:szCs w:val="28"/>
          <w:u w:val="single"/>
        </w:rPr>
        <w:lastRenderedPageBreak/>
        <w:t xml:space="preserve">Timetabling and </w:t>
      </w:r>
      <w:r>
        <w:rPr>
          <w:rFonts w:cs="Arial"/>
          <w:b/>
          <w:sz w:val="28"/>
          <w:szCs w:val="28"/>
          <w:u w:val="single"/>
        </w:rPr>
        <w:t>P</w:t>
      </w:r>
      <w:r w:rsidR="00435B7F" w:rsidRPr="008939C5">
        <w:rPr>
          <w:rFonts w:cs="Arial"/>
          <w:b/>
          <w:sz w:val="28"/>
          <w:szCs w:val="28"/>
          <w:u w:val="single"/>
        </w:rPr>
        <w:t>rioritising</w:t>
      </w:r>
      <w:r w:rsidR="00435B7F">
        <w:rPr>
          <w:rFonts w:cs="Arial"/>
          <w:b/>
          <w:sz w:val="28"/>
          <w:szCs w:val="28"/>
          <w:u w:val="single"/>
        </w:rPr>
        <w:t xml:space="preserve"> EQIA</w:t>
      </w:r>
    </w:p>
    <w:p w:rsidR="0061045E" w:rsidRDefault="0061045E" w:rsidP="00435B7F">
      <w:pPr>
        <w:rPr>
          <w:rFonts w:cs="Arial"/>
          <w:b/>
          <w:szCs w:val="24"/>
        </w:rPr>
      </w:pPr>
    </w:p>
    <w:p w:rsidR="00435B7F" w:rsidRPr="00766A1B" w:rsidRDefault="00435B7F" w:rsidP="00435B7F">
      <w:pPr>
        <w:rPr>
          <w:rFonts w:cs="Arial"/>
          <w:b/>
          <w:szCs w:val="24"/>
        </w:rPr>
      </w:pPr>
      <w:proofErr w:type="gramStart"/>
      <w:r w:rsidRPr="0061045E">
        <w:rPr>
          <w:rFonts w:cs="Arial"/>
          <w:b/>
          <w:szCs w:val="24"/>
        </w:rPr>
        <w:t>If 3.</w:t>
      </w:r>
      <w:proofErr w:type="gramEnd"/>
      <w:r w:rsidRPr="0061045E">
        <w:rPr>
          <w:rFonts w:cs="Arial"/>
          <w:b/>
          <w:szCs w:val="24"/>
        </w:rPr>
        <w:t xml:space="preserve"> </w:t>
      </w:r>
      <w:proofErr w:type="gramStart"/>
      <w:r w:rsidRPr="0061045E">
        <w:rPr>
          <w:rFonts w:cs="Arial"/>
          <w:b/>
          <w:szCs w:val="24"/>
        </w:rPr>
        <w:t>or</w:t>
      </w:r>
      <w:proofErr w:type="gramEnd"/>
      <w:r w:rsidRPr="0061045E">
        <w:rPr>
          <w:rFonts w:cs="Arial"/>
          <w:b/>
          <w:szCs w:val="24"/>
        </w:rPr>
        <w:t xml:space="preserve"> 4., is the policy affected by timetables established by other relevant public authorities?</w:t>
      </w:r>
      <w:r w:rsidRPr="00766A1B">
        <w:rPr>
          <w:rFonts w:cs="Arial"/>
          <w:szCs w:val="24"/>
        </w:rPr>
        <w:t xml:space="preserve"> </w:t>
      </w:r>
      <w:r w:rsidRPr="00766A1B">
        <w:rPr>
          <w:rFonts w:cs="Arial"/>
          <w:b/>
          <w:szCs w:val="24"/>
        </w:rPr>
        <w:t>YES / NO</w:t>
      </w:r>
    </w:p>
    <w:p w:rsidR="0061045E" w:rsidRDefault="0061045E" w:rsidP="00435B7F">
      <w:pPr>
        <w:rPr>
          <w:rFonts w:cs="Arial"/>
          <w:szCs w:val="24"/>
        </w:rPr>
      </w:pPr>
    </w:p>
    <w:p w:rsidR="00435B7F" w:rsidRDefault="00435B7F" w:rsidP="00435B7F">
      <w:pPr>
        <w:rPr>
          <w:rFonts w:cs="Arial"/>
          <w:b/>
          <w:szCs w:val="24"/>
        </w:rPr>
      </w:pPr>
      <w:r w:rsidRPr="0061045E">
        <w:rPr>
          <w:rFonts w:cs="Arial"/>
          <w:b/>
          <w:szCs w:val="24"/>
        </w:rPr>
        <w:t>If YES, please provide details:</w:t>
      </w:r>
    </w:p>
    <w:p w:rsidR="00AA5D97" w:rsidRPr="0061045E" w:rsidRDefault="00AA5D97" w:rsidP="00435B7F">
      <w:pPr>
        <w:rPr>
          <w:rFonts w:cs="Arial"/>
          <w:b/>
          <w:szCs w:val="24"/>
        </w:rPr>
      </w:pPr>
    </w:p>
    <w:p w:rsidR="00AA5D97" w:rsidRPr="00AA5D97" w:rsidRDefault="00634B97" w:rsidP="00AA5D97">
      <w:pPr>
        <w:rPr>
          <w:rFonts w:cs="Arial"/>
          <w:b/>
          <w:szCs w:val="24"/>
        </w:rPr>
      </w:pPr>
      <w:r>
        <w:rPr>
          <w:rFonts w:cs="Arial"/>
          <w:b/>
          <w:szCs w:val="24"/>
        </w:rPr>
      </w:r>
      <w:r>
        <w:rPr>
          <w:rFonts w:cs="Arial"/>
          <w:b/>
          <w:szCs w:val="24"/>
        </w:rPr>
        <w:pict>
          <v:shape id="Text Box 2" o:spid="_x0000_s1052" type="#_x0000_t202" style="width:449.3pt;height:63.1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Text Box 2;mso-fit-shape-to-text:t">
              <w:txbxContent>
                <w:p w:rsidR="00505CB2" w:rsidRDefault="00505CB2" w:rsidP="00AA5D97">
                  <w:r>
                    <w:t>N/A</w:t>
                  </w:r>
                </w:p>
                <w:p w:rsidR="00505CB2" w:rsidRDefault="00505CB2" w:rsidP="00AA5D97"/>
                <w:p w:rsidR="00505CB2" w:rsidRDefault="00505CB2" w:rsidP="00AA5D97"/>
                <w:p w:rsidR="00505CB2" w:rsidRDefault="00505CB2" w:rsidP="00AA5D97"/>
              </w:txbxContent>
            </v:textbox>
            <w10:wrap type="none"/>
            <w10:anchorlock/>
          </v:shape>
        </w:pict>
      </w:r>
      <w:r w:rsidR="00AA5D97" w:rsidRPr="00AA5D97">
        <w:rPr>
          <w:rFonts w:cs="Arial"/>
          <w:b/>
          <w:szCs w:val="24"/>
        </w:rPr>
        <w:tab/>
      </w:r>
    </w:p>
    <w:p w:rsidR="00435B7F" w:rsidRPr="0061045E" w:rsidRDefault="00435B7F" w:rsidP="00435B7F">
      <w:pPr>
        <w:rPr>
          <w:rFonts w:cs="Arial"/>
          <w:b/>
          <w:szCs w:val="24"/>
        </w:rPr>
      </w:pPr>
    </w:p>
    <w:p w:rsidR="00435B7F" w:rsidRPr="0061045E" w:rsidRDefault="00435B7F" w:rsidP="00435B7F">
      <w:pPr>
        <w:rPr>
          <w:rFonts w:cs="Arial"/>
          <w:b/>
          <w:szCs w:val="24"/>
        </w:rPr>
      </w:pPr>
      <w:r w:rsidRPr="0061045E">
        <w:rPr>
          <w:rFonts w:cs="Arial"/>
          <w:b/>
          <w:szCs w:val="24"/>
        </w:rPr>
        <w:t xml:space="preserve">Please answer the following questions to determine priority for timetabling the EQIA. </w:t>
      </w:r>
      <w:r w:rsidRPr="0061045E">
        <w:rPr>
          <w:b/>
          <w:szCs w:val="24"/>
        </w:rPr>
        <w:t>On a scale of 1-3, with 1 being the lowest priority and 3 being the highest, assess the policy in terms of its priority for EQIA.</w:t>
      </w:r>
    </w:p>
    <w:p w:rsidR="00435B7F" w:rsidRPr="00BE7B0F" w:rsidRDefault="00435B7F" w:rsidP="00435B7F">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920"/>
        <w:gridCol w:w="1260"/>
      </w:tblGrid>
      <w:tr w:rsidR="00435B7F" w:rsidRPr="00766A1B" w:rsidTr="009E6011">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435B7F" w:rsidRPr="00766A1B" w:rsidRDefault="00435B7F" w:rsidP="009E6011">
            <w:pPr>
              <w:numPr>
                <w:ilvl w:val="12"/>
                <w:numId w:val="0"/>
              </w:numPr>
              <w:spacing w:before="120" w:after="120"/>
              <w:rPr>
                <w:b/>
                <w:szCs w:val="24"/>
              </w:rPr>
            </w:pPr>
            <w:r w:rsidRPr="00766A1B">
              <w:rPr>
                <w:b/>
                <w:szCs w:val="24"/>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435B7F" w:rsidRPr="00766A1B" w:rsidRDefault="00435B7F" w:rsidP="009E6011">
            <w:pPr>
              <w:numPr>
                <w:ilvl w:val="12"/>
                <w:numId w:val="0"/>
              </w:numPr>
              <w:spacing w:before="120" w:after="120"/>
              <w:rPr>
                <w:b/>
                <w:szCs w:val="24"/>
                <w:highlight w:val="yellow"/>
              </w:rPr>
            </w:pPr>
            <w:r w:rsidRPr="00766A1B">
              <w:rPr>
                <w:b/>
                <w:szCs w:val="24"/>
              </w:rPr>
              <w:t>Rating (1-3)</w:t>
            </w:r>
          </w:p>
        </w:tc>
      </w:tr>
      <w:tr w:rsidR="00435B7F" w:rsidRPr="00766A1B" w:rsidTr="009E6011">
        <w:trPr>
          <w:trHeight w:val="471"/>
        </w:trPr>
        <w:tc>
          <w:tcPr>
            <w:tcW w:w="7920" w:type="dxa"/>
            <w:tcBorders>
              <w:top w:val="single" w:sz="2" w:space="0" w:color="auto"/>
              <w:left w:val="single" w:sz="2" w:space="0" w:color="auto"/>
              <w:bottom w:val="single" w:sz="2" w:space="0" w:color="auto"/>
              <w:right w:val="single" w:sz="2" w:space="0" w:color="auto"/>
            </w:tcBorders>
          </w:tcPr>
          <w:p w:rsidR="00435B7F" w:rsidRPr="00766A1B" w:rsidRDefault="00435B7F" w:rsidP="00766A1B">
            <w:pPr>
              <w:numPr>
                <w:ilvl w:val="12"/>
                <w:numId w:val="0"/>
              </w:numPr>
              <w:rPr>
                <w:szCs w:val="24"/>
              </w:rPr>
            </w:pPr>
            <w:r w:rsidRPr="00766A1B">
              <w:rPr>
                <w:szCs w:val="24"/>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435B7F" w:rsidRPr="00766A1B" w:rsidRDefault="00435B7F" w:rsidP="009E6011">
            <w:pPr>
              <w:numPr>
                <w:ilvl w:val="12"/>
                <w:numId w:val="0"/>
              </w:numPr>
              <w:spacing w:before="120" w:after="120"/>
              <w:rPr>
                <w:szCs w:val="24"/>
                <w:highlight w:val="yellow"/>
              </w:rPr>
            </w:pPr>
          </w:p>
        </w:tc>
      </w:tr>
      <w:tr w:rsidR="00435B7F" w:rsidRPr="00766A1B" w:rsidTr="00766A1B">
        <w:trPr>
          <w:trHeight w:val="420"/>
        </w:trPr>
        <w:tc>
          <w:tcPr>
            <w:tcW w:w="7920" w:type="dxa"/>
            <w:tcBorders>
              <w:top w:val="single" w:sz="2" w:space="0" w:color="auto"/>
              <w:left w:val="single" w:sz="2" w:space="0" w:color="auto"/>
              <w:bottom w:val="single" w:sz="2" w:space="0" w:color="auto"/>
              <w:right w:val="single" w:sz="2" w:space="0" w:color="auto"/>
            </w:tcBorders>
          </w:tcPr>
          <w:p w:rsidR="00435B7F" w:rsidRPr="00766A1B" w:rsidRDefault="00435B7F" w:rsidP="00766A1B">
            <w:pPr>
              <w:numPr>
                <w:ilvl w:val="12"/>
                <w:numId w:val="0"/>
              </w:numPr>
              <w:rPr>
                <w:szCs w:val="24"/>
              </w:rPr>
            </w:pPr>
            <w:r w:rsidRPr="00766A1B">
              <w:rPr>
                <w:szCs w:val="24"/>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435B7F" w:rsidRPr="00766A1B" w:rsidRDefault="00435B7F" w:rsidP="009E6011">
            <w:pPr>
              <w:numPr>
                <w:ilvl w:val="12"/>
                <w:numId w:val="0"/>
              </w:numPr>
              <w:rPr>
                <w:szCs w:val="24"/>
                <w:highlight w:val="yellow"/>
              </w:rPr>
            </w:pPr>
          </w:p>
        </w:tc>
      </w:tr>
      <w:tr w:rsidR="00435B7F" w:rsidRPr="00766A1B" w:rsidTr="00766A1B">
        <w:trPr>
          <w:trHeight w:val="428"/>
        </w:trPr>
        <w:tc>
          <w:tcPr>
            <w:tcW w:w="7920" w:type="dxa"/>
            <w:tcBorders>
              <w:top w:val="single" w:sz="2" w:space="0" w:color="auto"/>
              <w:left w:val="single" w:sz="2" w:space="0" w:color="auto"/>
              <w:bottom w:val="single" w:sz="2" w:space="0" w:color="auto"/>
              <w:right w:val="single" w:sz="2" w:space="0" w:color="auto"/>
            </w:tcBorders>
          </w:tcPr>
          <w:p w:rsidR="00435B7F" w:rsidRPr="00766A1B" w:rsidRDefault="00435B7F" w:rsidP="00766A1B">
            <w:pPr>
              <w:numPr>
                <w:ilvl w:val="12"/>
                <w:numId w:val="0"/>
              </w:numPr>
              <w:rPr>
                <w:szCs w:val="24"/>
              </w:rPr>
            </w:pPr>
            <w:r w:rsidRPr="00766A1B">
              <w:rPr>
                <w:szCs w:val="24"/>
              </w:rPr>
              <w:t>Effect on people’s daily lives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435B7F" w:rsidRPr="00766A1B" w:rsidRDefault="00435B7F" w:rsidP="009E6011">
            <w:pPr>
              <w:numPr>
                <w:ilvl w:val="12"/>
                <w:numId w:val="0"/>
              </w:numPr>
              <w:rPr>
                <w:szCs w:val="24"/>
              </w:rPr>
            </w:pPr>
          </w:p>
        </w:tc>
      </w:tr>
      <w:tr w:rsidR="00435B7F" w:rsidRPr="00766A1B" w:rsidTr="00766A1B">
        <w:trPr>
          <w:trHeight w:val="381"/>
        </w:trPr>
        <w:tc>
          <w:tcPr>
            <w:tcW w:w="7920" w:type="dxa"/>
            <w:tcBorders>
              <w:top w:val="single" w:sz="2" w:space="0" w:color="auto"/>
              <w:left w:val="single" w:sz="2" w:space="0" w:color="auto"/>
              <w:bottom w:val="single" w:sz="2" w:space="0" w:color="auto"/>
              <w:right w:val="single" w:sz="2" w:space="0" w:color="auto"/>
            </w:tcBorders>
          </w:tcPr>
          <w:p w:rsidR="00435B7F" w:rsidRPr="00766A1B" w:rsidRDefault="00435B7F" w:rsidP="00766A1B">
            <w:pPr>
              <w:numPr>
                <w:ilvl w:val="12"/>
                <w:numId w:val="0"/>
              </w:numPr>
              <w:rPr>
                <w:szCs w:val="24"/>
              </w:rPr>
            </w:pPr>
            <w:r w:rsidRPr="00766A1B">
              <w:rPr>
                <w:szCs w:val="24"/>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435B7F" w:rsidRPr="00766A1B" w:rsidRDefault="00435B7F" w:rsidP="009E6011">
            <w:pPr>
              <w:numPr>
                <w:ilvl w:val="12"/>
                <w:numId w:val="0"/>
              </w:numPr>
              <w:rPr>
                <w:szCs w:val="24"/>
              </w:rPr>
            </w:pPr>
          </w:p>
        </w:tc>
      </w:tr>
    </w:tbl>
    <w:p w:rsidR="00766A1B" w:rsidRDefault="00766A1B" w:rsidP="00435B7F">
      <w:pPr>
        <w:pStyle w:val="BodyTextIndent2"/>
        <w:ind w:left="0" w:firstLine="0"/>
        <w:rPr>
          <w:sz w:val="20"/>
        </w:rPr>
      </w:pPr>
    </w:p>
    <w:p w:rsidR="00435B7F" w:rsidRPr="00766A1B" w:rsidRDefault="00435B7F" w:rsidP="00435B7F">
      <w:pPr>
        <w:pStyle w:val="BodyTextIndent2"/>
        <w:ind w:left="0" w:firstLine="0"/>
        <w:rPr>
          <w:sz w:val="20"/>
        </w:rPr>
      </w:pPr>
      <w:r w:rsidRPr="00766A1B">
        <w:rPr>
          <w:sz w:val="20"/>
        </w:rPr>
        <w:t>Note: The Total Rating Score should be used to prioritise the policy in rank order with other policies screened in for EQIA.  This list of priorities will assist you in timetabling the EQIA. Details of your EQIA timetable should be included in the quarterly Section 75 report.</w:t>
      </w:r>
    </w:p>
    <w:p w:rsidR="00435B7F" w:rsidRPr="00766A1B" w:rsidRDefault="00435B7F" w:rsidP="00435B7F">
      <w:pPr>
        <w:pStyle w:val="BodyTextIndent2"/>
        <w:ind w:left="0" w:firstLine="0"/>
        <w:rPr>
          <w:sz w:val="24"/>
          <w:szCs w:val="24"/>
        </w:rPr>
      </w:pPr>
    </w:p>
    <w:p w:rsidR="0061045E" w:rsidRDefault="0061045E" w:rsidP="00435B7F">
      <w:pPr>
        <w:pStyle w:val="BodyTextIndent2"/>
        <w:ind w:left="0" w:firstLine="0"/>
        <w:rPr>
          <w:sz w:val="24"/>
          <w:szCs w:val="24"/>
        </w:rPr>
      </w:pPr>
    </w:p>
    <w:p w:rsidR="00435B7F" w:rsidRPr="00766A1B" w:rsidRDefault="00435B7F" w:rsidP="00435B7F">
      <w:pPr>
        <w:pStyle w:val="BodyTextIndent2"/>
        <w:ind w:left="0" w:firstLine="0"/>
        <w:rPr>
          <w:sz w:val="24"/>
          <w:szCs w:val="24"/>
        </w:rPr>
      </w:pPr>
      <w:r w:rsidRPr="00766A1B">
        <w:rPr>
          <w:sz w:val="24"/>
          <w:szCs w:val="24"/>
        </w:rPr>
        <w:t xml:space="preserve">Proposed date for commencing EQIA:   </w:t>
      </w:r>
      <w:r w:rsidRPr="00D62969">
        <w:rPr>
          <w:sz w:val="24"/>
          <w:szCs w:val="24"/>
          <w:u w:val="single"/>
        </w:rPr>
        <w:t>_</w:t>
      </w:r>
      <w:r w:rsidR="00D62969" w:rsidRPr="00D62969">
        <w:rPr>
          <w:sz w:val="24"/>
          <w:szCs w:val="24"/>
          <w:u w:val="single"/>
        </w:rPr>
        <w:t>N/A</w:t>
      </w:r>
      <w:r w:rsidRPr="00D62969">
        <w:rPr>
          <w:sz w:val="24"/>
          <w:szCs w:val="24"/>
          <w:u w:val="single"/>
        </w:rPr>
        <w:t>______________________</w:t>
      </w:r>
    </w:p>
    <w:p w:rsidR="00435B7F" w:rsidRPr="00766A1B" w:rsidRDefault="00435B7F" w:rsidP="00435B7F">
      <w:pPr>
        <w:numPr>
          <w:ilvl w:val="12"/>
          <w:numId w:val="0"/>
        </w:numPr>
        <w:rPr>
          <w:szCs w:val="24"/>
        </w:rPr>
      </w:pPr>
    </w:p>
    <w:p w:rsidR="0061045E" w:rsidRDefault="0061045E" w:rsidP="00435B7F">
      <w:pPr>
        <w:autoSpaceDE w:val="0"/>
        <w:autoSpaceDN w:val="0"/>
        <w:adjustRightInd w:val="0"/>
        <w:jc w:val="center"/>
        <w:rPr>
          <w:rFonts w:cs="Arial"/>
          <w:b/>
          <w:sz w:val="36"/>
          <w:szCs w:val="36"/>
          <w:u w:val="single"/>
        </w:rPr>
      </w:pPr>
    </w:p>
    <w:p w:rsidR="0061045E" w:rsidRPr="0061045E" w:rsidRDefault="0061045E" w:rsidP="0061045E">
      <w:pPr>
        <w:autoSpaceDE w:val="0"/>
        <w:autoSpaceDN w:val="0"/>
        <w:adjustRightInd w:val="0"/>
        <w:rPr>
          <w:rFonts w:cs="Arial"/>
          <w:b/>
          <w:szCs w:val="24"/>
        </w:rPr>
      </w:pPr>
      <w:proofErr w:type="gramStart"/>
      <w:r>
        <w:rPr>
          <w:rFonts w:cs="Arial"/>
          <w:b/>
          <w:szCs w:val="24"/>
        </w:rPr>
        <w:t xml:space="preserve">Any further comments on the screening process and </w:t>
      </w:r>
      <w:r w:rsidR="00AA5D97">
        <w:rPr>
          <w:rFonts w:cs="Arial"/>
          <w:b/>
          <w:szCs w:val="24"/>
        </w:rPr>
        <w:t xml:space="preserve">any </w:t>
      </w:r>
      <w:r>
        <w:rPr>
          <w:rFonts w:cs="Arial"/>
          <w:b/>
          <w:szCs w:val="24"/>
        </w:rPr>
        <w:t>subsequent actions</w:t>
      </w:r>
      <w:r w:rsidRPr="0061045E">
        <w:rPr>
          <w:rFonts w:cs="Arial"/>
          <w:b/>
          <w:szCs w:val="24"/>
        </w:rPr>
        <w:t>?</w:t>
      </w:r>
      <w:proofErr w:type="gramEnd"/>
    </w:p>
    <w:p w:rsidR="0061045E" w:rsidRDefault="0061045E" w:rsidP="0061045E">
      <w:pPr>
        <w:autoSpaceDE w:val="0"/>
        <w:autoSpaceDN w:val="0"/>
        <w:adjustRightInd w:val="0"/>
        <w:rPr>
          <w:rFonts w:cs="Arial"/>
          <w:sz w:val="28"/>
          <w:szCs w:val="28"/>
        </w:rPr>
      </w:pPr>
    </w:p>
    <w:p w:rsidR="0061045E" w:rsidRPr="0081374C" w:rsidRDefault="00634B97" w:rsidP="0061045E">
      <w:pPr>
        <w:tabs>
          <w:tab w:val="right" w:pos="9604"/>
        </w:tabs>
        <w:autoSpaceDE w:val="0"/>
        <w:autoSpaceDN w:val="0"/>
        <w:adjustRightInd w:val="0"/>
        <w:rPr>
          <w:rFonts w:cs="Arial"/>
          <w:sz w:val="28"/>
          <w:szCs w:val="28"/>
        </w:rPr>
      </w:pPr>
      <w:r>
        <w:rPr>
          <w:rFonts w:cs="Arial"/>
          <w:sz w:val="28"/>
          <w:szCs w:val="28"/>
        </w:rPr>
      </w:r>
      <w:r>
        <w:rPr>
          <w:rFonts w:cs="Arial"/>
          <w:sz w:val="28"/>
          <w:szCs w:val="28"/>
        </w:rPr>
        <w:pict>
          <v:shape id="_x0000_s1051" type="#_x0000_t202" style="width:449.3pt;height:63.1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51;mso-fit-shape-to-text:t">
              <w:txbxContent>
                <w:p w:rsidR="00505CB2" w:rsidRDefault="00505CB2" w:rsidP="0061045E">
                  <w:r>
                    <w:t>N/A</w:t>
                  </w:r>
                </w:p>
                <w:p w:rsidR="00505CB2" w:rsidRDefault="00505CB2" w:rsidP="0061045E"/>
                <w:p w:rsidR="00505CB2" w:rsidRDefault="00505CB2" w:rsidP="0061045E"/>
                <w:p w:rsidR="00505CB2" w:rsidRDefault="00505CB2" w:rsidP="0061045E"/>
              </w:txbxContent>
            </v:textbox>
            <w10:wrap type="none"/>
            <w10:anchorlock/>
          </v:shape>
        </w:pict>
      </w:r>
      <w:r w:rsidR="0061045E">
        <w:rPr>
          <w:rFonts w:cs="Arial"/>
          <w:sz w:val="28"/>
          <w:szCs w:val="28"/>
        </w:rPr>
        <w:tab/>
      </w:r>
    </w:p>
    <w:p w:rsidR="00435B7F" w:rsidRPr="0043665D" w:rsidRDefault="0061045E" w:rsidP="00435B7F">
      <w:pPr>
        <w:autoSpaceDE w:val="0"/>
        <w:autoSpaceDN w:val="0"/>
        <w:adjustRightInd w:val="0"/>
        <w:jc w:val="center"/>
        <w:rPr>
          <w:rFonts w:cs="Arial"/>
          <w:b/>
          <w:sz w:val="36"/>
          <w:szCs w:val="36"/>
          <w:u w:val="single"/>
        </w:rPr>
      </w:pPr>
      <w:r>
        <w:rPr>
          <w:rFonts w:cs="Arial"/>
          <w:b/>
          <w:sz w:val="36"/>
          <w:szCs w:val="36"/>
          <w:u w:val="single"/>
        </w:rPr>
        <w:br w:type="page"/>
      </w:r>
      <w:r w:rsidR="00435B7F" w:rsidRPr="0043665D">
        <w:rPr>
          <w:rFonts w:cs="Arial"/>
          <w:b/>
          <w:sz w:val="36"/>
          <w:szCs w:val="36"/>
          <w:u w:val="single"/>
        </w:rPr>
        <w:lastRenderedPageBreak/>
        <w:t>Part 4</w:t>
      </w:r>
      <w:r w:rsidR="00435B7F">
        <w:rPr>
          <w:rFonts w:cs="Arial"/>
          <w:b/>
          <w:sz w:val="36"/>
          <w:szCs w:val="36"/>
          <w:u w:val="single"/>
        </w:rPr>
        <w:t>:</w:t>
      </w:r>
      <w:r w:rsidR="00435B7F" w:rsidRPr="0043665D">
        <w:rPr>
          <w:rFonts w:cs="Arial"/>
          <w:b/>
          <w:sz w:val="36"/>
          <w:szCs w:val="36"/>
          <w:u w:val="single"/>
        </w:rPr>
        <w:t xml:space="preserve"> Monitoring</w:t>
      </w:r>
    </w:p>
    <w:p w:rsidR="00435B7F" w:rsidRPr="00C5265D" w:rsidRDefault="00435B7F" w:rsidP="00435B7F">
      <w:pPr>
        <w:autoSpaceDE w:val="0"/>
        <w:autoSpaceDN w:val="0"/>
        <w:adjustRightInd w:val="0"/>
        <w:rPr>
          <w:rFonts w:cs="Arial"/>
          <w:b/>
          <w:sz w:val="36"/>
          <w:szCs w:val="36"/>
        </w:rPr>
      </w:pPr>
    </w:p>
    <w:p w:rsidR="00435B7F" w:rsidRPr="00AA5D97" w:rsidRDefault="00435B7F" w:rsidP="00435B7F">
      <w:pPr>
        <w:autoSpaceDE w:val="0"/>
        <w:autoSpaceDN w:val="0"/>
        <w:adjustRightInd w:val="0"/>
        <w:rPr>
          <w:rFonts w:cs="Arial"/>
          <w:b/>
          <w:szCs w:val="24"/>
        </w:rPr>
      </w:pPr>
      <w:r w:rsidRPr="00AA5D97">
        <w:rPr>
          <w:rFonts w:cs="Arial"/>
          <w:b/>
          <w:szCs w:val="24"/>
        </w:rPr>
        <w:t>Effective monitoring will help identify any future adverse impacts arising from the policy which may lead you to conduct an EQIA, as well as help with future planning and policy development. You should consider the guidance contained in the Commission’s Monitoring Guidance for Use by Public Authorities (July 2007). The Commission recommends that where the policy has been amended or an alternative policy introduced, then you should monitor more broadly than for adverse impact (See Benefits, P.9-10, paras 2.13 – 2.20 of the Monitoring Guidance).</w:t>
      </w:r>
    </w:p>
    <w:p w:rsidR="00435B7F" w:rsidRPr="00AA5D97" w:rsidRDefault="00435B7F" w:rsidP="00435B7F">
      <w:pPr>
        <w:autoSpaceDE w:val="0"/>
        <w:autoSpaceDN w:val="0"/>
        <w:adjustRightInd w:val="0"/>
        <w:rPr>
          <w:rFonts w:cs="Arial"/>
          <w:b/>
          <w:szCs w:val="24"/>
        </w:rPr>
      </w:pPr>
    </w:p>
    <w:p w:rsidR="00435B7F" w:rsidRPr="00AA5D97" w:rsidRDefault="00435B7F" w:rsidP="00435B7F">
      <w:pPr>
        <w:autoSpaceDE w:val="0"/>
        <w:autoSpaceDN w:val="0"/>
        <w:adjustRightInd w:val="0"/>
        <w:rPr>
          <w:rFonts w:cs="Arial"/>
          <w:b/>
          <w:szCs w:val="24"/>
        </w:rPr>
      </w:pPr>
      <w:r w:rsidRPr="00AA5D97">
        <w:rPr>
          <w:rFonts w:cs="Arial"/>
          <w:b/>
          <w:szCs w:val="24"/>
        </w:rPr>
        <w:t>Please detail proposed monitoring arrangements below:</w:t>
      </w:r>
    </w:p>
    <w:p w:rsidR="00435B7F" w:rsidRPr="00766A1B" w:rsidRDefault="00435B7F" w:rsidP="00435B7F">
      <w:pPr>
        <w:autoSpaceDE w:val="0"/>
        <w:autoSpaceDN w:val="0"/>
        <w:adjustRightInd w:val="0"/>
        <w:rPr>
          <w:rFonts w:cs="Arial"/>
          <w:szCs w:val="24"/>
        </w:rPr>
      </w:pPr>
    </w:p>
    <w:p w:rsidR="00435B7F" w:rsidRDefault="00634B97" w:rsidP="00435B7F">
      <w:pPr>
        <w:pStyle w:val="BodyTextIndent2"/>
        <w:ind w:left="0" w:firstLine="0"/>
        <w:jc w:val="center"/>
        <w:rPr>
          <w:b/>
          <w:sz w:val="36"/>
          <w:szCs w:val="36"/>
          <w:u w:val="single"/>
        </w:rPr>
      </w:pPr>
      <w:r w:rsidRPr="00634B97">
        <w:rPr>
          <w:rFonts w:cs="Arial"/>
          <w:szCs w:val="28"/>
        </w:rPr>
      </w:r>
      <w:r w:rsidR="006339E9" w:rsidRPr="00634B97">
        <w:rPr>
          <w:rFonts w:cs="Arial"/>
          <w:szCs w:val="28"/>
        </w:rPr>
        <w:pict>
          <v:shape id="_x0000_s1050" type="#_x0000_t202" style="width:449.3pt;height:90.75pt;visibility:visible;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50;mso-fit-shape-to-text:t">
              <w:txbxContent>
                <w:p w:rsidR="00505CB2" w:rsidRDefault="00505CB2" w:rsidP="00435B7F"/>
                <w:p w:rsidR="008C34E2" w:rsidRDefault="006A4234" w:rsidP="00435B7F">
                  <w:r>
                    <w:t>The S</w:t>
                  </w:r>
                  <w:r w:rsidR="005202EB">
                    <w:t xml:space="preserve">ection </w:t>
                  </w:r>
                  <w:r>
                    <w:t>75 screening will be a living document and will be monitored</w:t>
                  </w:r>
                  <w:r w:rsidR="008C34E2">
                    <w:t>, along with the Development Plan, by Df</w:t>
                  </w:r>
                  <w:r>
                    <w:t xml:space="preserve">C </w:t>
                  </w:r>
                  <w:r w:rsidR="008C34E2">
                    <w:t xml:space="preserve">and Mid and East Antrim Borough Council </w:t>
                  </w:r>
                  <w:r>
                    <w:t xml:space="preserve">as a standing agenda </w:t>
                  </w:r>
                  <w:r w:rsidR="008C34E2">
                    <w:t>through the following meetings:-</w:t>
                  </w:r>
                </w:p>
                <w:p w:rsidR="008C34E2" w:rsidRDefault="008C34E2" w:rsidP="00435B7F"/>
                <w:p w:rsidR="008C34E2" w:rsidRDefault="008C34E2" w:rsidP="00435B7F">
                  <w:r>
                    <w:t>Quarterly Programme Board Meetings</w:t>
                  </w:r>
                </w:p>
                <w:p w:rsidR="008C34E2" w:rsidRDefault="008C34E2" w:rsidP="00435B7F">
                  <w:r>
                    <w:t>Monthly Programme Team Meetings</w:t>
                  </w:r>
                </w:p>
                <w:p w:rsidR="008C34E2" w:rsidRDefault="008C34E2" w:rsidP="00435B7F">
                  <w:r>
                    <w:t xml:space="preserve">Individual Project Team Meetings </w:t>
                  </w:r>
                  <w:r w:rsidR="006A4234">
                    <w:t xml:space="preserve"> </w:t>
                  </w:r>
                </w:p>
                <w:p w:rsidR="00505CB2" w:rsidRDefault="00505CB2" w:rsidP="00435B7F"/>
              </w:txbxContent>
            </v:textbox>
            <w10:wrap type="none"/>
            <w10:anchorlock/>
          </v:shape>
        </w:pict>
      </w:r>
    </w:p>
    <w:p w:rsidR="00435B7F" w:rsidRDefault="00435B7F" w:rsidP="00435B7F">
      <w:pPr>
        <w:pStyle w:val="BodyTextIndent2"/>
        <w:ind w:left="0" w:firstLine="0"/>
        <w:jc w:val="center"/>
        <w:rPr>
          <w:b/>
          <w:sz w:val="36"/>
          <w:szCs w:val="36"/>
          <w:u w:val="single"/>
        </w:rPr>
      </w:pPr>
    </w:p>
    <w:p w:rsidR="00435B7F" w:rsidRPr="0043665D" w:rsidRDefault="00435B7F" w:rsidP="00435B7F">
      <w:pPr>
        <w:pStyle w:val="BodyTextIndent2"/>
        <w:ind w:left="0" w:firstLine="0"/>
        <w:jc w:val="center"/>
        <w:rPr>
          <w:b/>
          <w:sz w:val="36"/>
          <w:szCs w:val="36"/>
          <w:u w:val="single"/>
        </w:rPr>
      </w:pPr>
      <w:r w:rsidRPr="0043665D">
        <w:rPr>
          <w:b/>
          <w:sz w:val="36"/>
          <w:szCs w:val="36"/>
          <w:u w:val="single"/>
        </w:rPr>
        <w:t>Part 5:</w:t>
      </w:r>
      <w:r>
        <w:rPr>
          <w:b/>
          <w:sz w:val="36"/>
          <w:szCs w:val="36"/>
          <w:u w:val="single"/>
        </w:rPr>
        <w:t xml:space="preserve"> Approval and A</w:t>
      </w:r>
      <w:r w:rsidRPr="0043665D">
        <w:rPr>
          <w:b/>
          <w:sz w:val="36"/>
          <w:szCs w:val="36"/>
          <w:u w:val="single"/>
        </w:rPr>
        <w:t>uthorisation</w:t>
      </w:r>
    </w:p>
    <w:p w:rsidR="00435B7F" w:rsidRPr="00766A1B" w:rsidRDefault="00435B7F" w:rsidP="00435B7F">
      <w:pPr>
        <w:pStyle w:val="BodyTextIndent2"/>
        <w:rPr>
          <w:b/>
          <w:sz w:val="24"/>
          <w:szCs w:val="24"/>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2835"/>
        <w:gridCol w:w="1560"/>
      </w:tblGrid>
      <w:tr w:rsidR="00435B7F" w:rsidRPr="00766A1B" w:rsidTr="00766A1B">
        <w:tc>
          <w:tcPr>
            <w:tcW w:w="5211" w:type="dxa"/>
          </w:tcPr>
          <w:p w:rsidR="00435B7F" w:rsidRPr="00766A1B" w:rsidRDefault="00435B7F" w:rsidP="00766A1B">
            <w:pPr>
              <w:spacing w:before="120" w:after="120"/>
              <w:rPr>
                <w:b/>
                <w:szCs w:val="24"/>
              </w:rPr>
            </w:pPr>
            <w:r w:rsidRPr="00766A1B">
              <w:rPr>
                <w:b/>
                <w:szCs w:val="24"/>
              </w:rPr>
              <w:t xml:space="preserve">Screened by:      </w:t>
            </w:r>
          </w:p>
        </w:tc>
        <w:tc>
          <w:tcPr>
            <w:tcW w:w="2835" w:type="dxa"/>
          </w:tcPr>
          <w:p w:rsidR="00435B7F" w:rsidRPr="00766A1B" w:rsidRDefault="00435B7F" w:rsidP="00766A1B">
            <w:pPr>
              <w:spacing w:before="120" w:after="120"/>
              <w:rPr>
                <w:b/>
                <w:szCs w:val="24"/>
              </w:rPr>
            </w:pPr>
            <w:r w:rsidRPr="00766A1B">
              <w:rPr>
                <w:b/>
                <w:szCs w:val="24"/>
              </w:rPr>
              <w:t xml:space="preserve">Position/Job Title      </w:t>
            </w:r>
          </w:p>
        </w:tc>
        <w:tc>
          <w:tcPr>
            <w:tcW w:w="1560" w:type="dxa"/>
          </w:tcPr>
          <w:p w:rsidR="00435B7F" w:rsidRPr="00766A1B" w:rsidRDefault="00435B7F" w:rsidP="00766A1B">
            <w:pPr>
              <w:spacing w:before="120" w:after="120"/>
              <w:rPr>
                <w:b/>
                <w:szCs w:val="24"/>
              </w:rPr>
            </w:pPr>
            <w:r w:rsidRPr="00766A1B">
              <w:rPr>
                <w:b/>
                <w:szCs w:val="24"/>
              </w:rPr>
              <w:t>Date</w:t>
            </w:r>
          </w:p>
        </w:tc>
      </w:tr>
      <w:tr w:rsidR="00435B7F" w:rsidRPr="00766A1B" w:rsidTr="00766A1B">
        <w:trPr>
          <w:trHeight w:val="283"/>
        </w:trPr>
        <w:tc>
          <w:tcPr>
            <w:tcW w:w="5211" w:type="dxa"/>
          </w:tcPr>
          <w:p w:rsidR="00435B7F" w:rsidRPr="00766A1B" w:rsidRDefault="00A954C5" w:rsidP="00766A1B">
            <w:pPr>
              <w:spacing w:before="120" w:after="120"/>
              <w:rPr>
                <w:rFonts w:cs="Arial"/>
                <w:szCs w:val="24"/>
              </w:rPr>
            </w:pPr>
            <w:r>
              <w:rPr>
                <w:rFonts w:cs="Arial"/>
                <w:szCs w:val="24"/>
              </w:rPr>
              <w:t>Roisin Miller</w:t>
            </w:r>
          </w:p>
        </w:tc>
        <w:tc>
          <w:tcPr>
            <w:tcW w:w="2835" w:type="dxa"/>
          </w:tcPr>
          <w:p w:rsidR="00435B7F" w:rsidRPr="00766A1B" w:rsidRDefault="00A954C5" w:rsidP="00766A1B">
            <w:pPr>
              <w:spacing w:before="120" w:after="120"/>
              <w:rPr>
                <w:rFonts w:cs="Arial"/>
                <w:szCs w:val="24"/>
              </w:rPr>
            </w:pPr>
            <w:r>
              <w:rPr>
                <w:rFonts w:cs="Arial"/>
                <w:szCs w:val="24"/>
              </w:rPr>
              <w:t>Deputy Principal</w:t>
            </w:r>
          </w:p>
        </w:tc>
        <w:tc>
          <w:tcPr>
            <w:tcW w:w="1560" w:type="dxa"/>
          </w:tcPr>
          <w:p w:rsidR="00435B7F" w:rsidRPr="00766A1B" w:rsidRDefault="00A954C5" w:rsidP="00766A1B">
            <w:pPr>
              <w:spacing w:before="120" w:after="120"/>
              <w:rPr>
                <w:rFonts w:cs="Arial"/>
                <w:szCs w:val="24"/>
              </w:rPr>
            </w:pPr>
            <w:r>
              <w:rPr>
                <w:rFonts w:cs="Arial"/>
                <w:szCs w:val="24"/>
              </w:rPr>
              <w:t>22/11/16</w:t>
            </w:r>
          </w:p>
        </w:tc>
      </w:tr>
      <w:tr w:rsidR="00435B7F" w:rsidRPr="00766A1B" w:rsidTr="00766A1B">
        <w:trPr>
          <w:trHeight w:val="283"/>
        </w:trPr>
        <w:tc>
          <w:tcPr>
            <w:tcW w:w="5211" w:type="dxa"/>
          </w:tcPr>
          <w:p w:rsidR="00435B7F" w:rsidRPr="00766A1B" w:rsidRDefault="00435B7F" w:rsidP="00766A1B">
            <w:pPr>
              <w:spacing w:before="120" w:after="120"/>
              <w:rPr>
                <w:rFonts w:cs="Arial"/>
                <w:szCs w:val="24"/>
              </w:rPr>
            </w:pPr>
          </w:p>
        </w:tc>
        <w:tc>
          <w:tcPr>
            <w:tcW w:w="2835" w:type="dxa"/>
          </w:tcPr>
          <w:p w:rsidR="00435B7F" w:rsidRPr="00766A1B" w:rsidRDefault="00435B7F" w:rsidP="00766A1B">
            <w:pPr>
              <w:spacing w:before="120" w:after="120"/>
              <w:rPr>
                <w:rFonts w:cs="Arial"/>
                <w:szCs w:val="24"/>
              </w:rPr>
            </w:pPr>
          </w:p>
        </w:tc>
        <w:tc>
          <w:tcPr>
            <w:tcW w:w="1560" w:type="dxa"/>
          </w:tcPr>
          <w:p w:rsidR="00435B7F" w:rsidRPr="00766A1B" w:rsidRDefault="00435B7F" w:rsidP="00766A1B">
            <w:pPr>
              <w:spacing w:before="120" w:after="120"/>
              <w:rPr>
                <w:rFonts w:cs="Arial"/>
                <w:szCs w:val="24"/>
              </w:rPr>
            </w:pPr>
          </w:p>
        </w:tc>
      </w:tr>
      <w:tr w:rsidR="00435B7F" w:rsidRPr="00766A1B" w:rsidTr="00766A1B">
        <w:trPr>
          <w:trHeight w:val="283"/>
        </w:trPr>
        <w:tc>
          <w:tcPr>
            <w:tcW w:w="5211" w:type="dxa"/>
          </w:tcPr>
          <w:p w:rsidR="00435B7F" w:rsidRPr="00766A1B" w:rsidRDefault="00435B7F" w:rsidP="00766A1B">
            <w:pPr>
              <w:spacing w:before="120" w:after="120"/>
              <w:rPr>
                <w:rFonts w:cs="Arial"/>
                <w:b/>
                <w:szCs w:val="24"/>
              </w:rPr>
            </w:pPr>
            <w:r w:rsidRPr="00766A1B">
              <w:rPr>
                <w:rFonts w:cs="Arial"/>
                <w:b/>
                <w:szCs w:val="24"/>
              </w:rPr>
              <w:t>Approved by:</w:t>
            </w:r>
          </w:p>
        </w:tc>
        <w:tc>
          <w:tcPr>
            <w:tcW w:w="2835" w:type="dxa"/>
          </w:tcPr>
          <w:p w:rsidR="00435B7F" w:rsidRPr="00766A1B" w:rsidRDefault="00435B7F" w:rsidP="00766A1B">
            <w:pPr>
              <w:spacing w:before="120" w:after="120"/>
              <w:rPr>
                <w:rFonts w:cs="Arial"/>
                <w:szCs w:val="24"/>
              </w:rPr>
            </w:pPr>
          </w:p>
        </w:tc>
        <w:tc>
          <w:tcPr>
            <w:tcW w:w="1560" w:type="dxa"/>
          </w:tcPr>
          <w:p w:rsidR="00435B7F" w:rsidRPr="00766A1B" w:rsidRDefault="00435B7F" w:rsidP="00766A1B">
            <w:pPr>
              <w:spacing w:before="120" w:after="120"/>
              <w:rPr>
                <w:rFonts w:cs="Arial"/>
                <w:szCs w:val="24"/>
              </w:rPr>
            </w:pPr>
          </w:p>
        </w:tc>
      </w:tr>
      <w:tr w:rsidR="00435B7F" w:rsidRPr="00766A1B" w:rsidTr="00766A1B">
        <w:trPr>
          <w:trHeight w:val="283"/>
        </w:trPr>
        <w:tc>
          <w:tcPr>
            <w:tcW w:w="5211" w:type="dxa"/>
          </w:tcPr>
          <w:p w:rsidR="00435B7F" w:rsidRPr="00766A1B" w:rsidRDefault="00A954C5" w:rsidP="00766A1B">
            <w:pPr>
              <w:spacing w:before="120" w:after="120"/>
              <w:rPr>
                <w:rFonts w:cs="Arial"/>
                <w:szCs w:val="24"/>
              </w:rPr>
            </w:pPr>
            <w:r>
              <w:rPr>
                <w:rFonts w:cs="Arial"/>
                <w:szCs w:val="24"/>
              </w:rPr>
              <w:t>Damian Mulholland</w:t>
            </w:r>
          </w:p>
        </w:tc>
        <w:tc>
          <w:tcPr>
            <w:tcW w:w="2835" w:type="dxa"/>
          </w:tcPr>
          <w:p w:rsidR="00435B7F" w:rsidRPr="00766A1B" w:rsidRDefault="00A954C5" w:rsidP="00766A1B">
            <w:pPr>
              <w:spacing w:before="120" w:after="120"/>
              <w:rPr>
                <w:rFonts w:cs="Arial"/>
                <w:szCs w:val="24"/>
              </w:rPr>
            </w:pPr>
            <w:r>
              <w:rPr>
                <w:rFonts w:cs="Arial"/>
                <w:szCs w:val="24"/>
              </w:rPr>
              <w:t>Assistant Secretary (Acting)</w:t>
            </w:r>
          </w:p>
        </w:tc>
        <w:tc>
          <w:tcPr>
            <w:tcW w:w="1560" w:type="dxa"/>
          </w:tcPr>
          <w:p w:rsidR="00435B7F" w:rsidRPr="00766A1B" w:rsidRDefault="00A954C5" w:rsidP="00766A1B">
            <w:pPr>
              <w:spacing w:before="120" w:after="120"/>
              <w:rPr>
                <w:rFonts w:cs="Arial"/>
                <w:szCs w:val="24"/>
              </w:rPr>
            </w:pPr>
            <w:r>
              <w:rPr>
                <w:rFonts w:cs="Arial"/>
                <w:szCs w:val="24"/>
              </w:rPr>
              <w:t>22/11/16</w:t>
            </w:r>
          </w:p>
        </w:tc>
      </w:tr>
      <w:tr w:rsidR="00435B7F" w:rsidRPr="00766A1B" w:rsidTr="00766A1B">
        <w:trPr>
          <w:trHeight w:val="283"/>
        </w:trPr>
        <w:tc>
          <w:tcPr>
            <w:tcW w:w="5211" w:type="dxa"/>
          </w:tcPr>
          <w:p w:rsidR="00435B7F" w:rsidRPr="00766A1B" w:rsidRDefault="00435B7F" w:rsidP="00766A1B">
            <w:pPr>
              <w:spacing w:before="120" w:after="120"/>
              <w:rPr>
                <w:rFonts w:cs="Arial"/>
                <w:szCs w:val="24"/>
              </w:rPr>
            </w:pPr>
          </w:p>
        </w:tc>
        <w:tc>
          <w:tcPr>
            <w:tcW w:w="2835" w:type="dxa"/>
          </w:tcPr>
          <w:p w:rsidR="00435B7F" w:rsidRPr="00766A1B" w:rsidRDefault="00435B7F" w:rsidP="00766A1B">
            <w:pPr>
              <w:spacing w:before="120" w:after="120"/>
              <w:rPr>
                <w:rFonts w:cs="Arial"/>
                <w:szCs w:val="24"/>
              </w:rPr>
            </w:pPr>
          </w:p>
        </w:tc>
        <w:tc>
          <w:tcPr>
            <w:tcW w:w="1560" w:type="dxa"/>
          </w:tcPr>
          <w:p w:rsidR="00435B7F" w:rsidRPr="00766A1B" w:rsidRDefault="00435B7F" w:rsidP="00766A1B">
            <w:pPr>
              <w:spacing w:before="120" w:after="120"/>
              <w:rPr>
                <w:rFonts w:cs="Arial"/>
                <w:szCs w:val="24"/>
              </w:rPr>
            </w:pPr>
          </w:p>
        </w:tc>
      </w:tr>
    </w:tbl>
    <w:p w:rsidR="00435B7F" w:rsidRPr="00766A1B" w:rsidRDefault="00435B7F" w:rsidP="00435B7F">
      <w:pPr>
        <w:rPr>
          <w:szCs w:val="24"/>
        </w:rPr>
      </w:pPr>
    </w:p>
    <w:p w:rsidR="00435B7F" w:rsidRPr="00766A1B" w:rsidRDefault="00435B7F" w:rsidP="00435B7F">
      <w:pPr>
        <w:rPr>
          <w:szCs w:val="24"/>
        </w:rPr>
      </w:pPr>
      <w:r w:rsidRPr="00766A1B">
        <w:rPr>
          <w:szCs w:val="24"/>
        </w:rPr>
        <w:t>Note:</w:t>
      </w:r>
      <w:r w:rsidRPr="00766A1B">
        <w:rPr>
          <w:rFonts w:cs="Arial"/>
          <w:szCs w:val="24"/>
        </w:rPr>
        <w:t xml:space="preserve"> A copy of the Screening Template, for each policy screened should be ‘signed off’ and approved by a senior manager responsible for the policy, made easily accessible on your website as soon as possible following completion and made available on request. </w:t>
      </w:r>
    </w:p>
    <w:p w:rsidR="00D1754A" w:rsidRPr="00D1754A" w:rsidRDefault="00D1754A" w:rsidP="00DE3F6F">
      <w:pPr>
        <w:rPr>
          <w:rFonts w:cs="Arial"/>
          <w:b/>
          <w:szCs w:val="24"/>
          <w:lang w:val="en-US"/>
        </w:rPr>
      </w:pPr>
    </w:p>
    <w:sectPr w:rsidR="00D1754A" w:rsidRPr="00D1754A" w:rsidSect="00251FFE">
      <w:headerReference w:type="default" r:id="rId8"/>
      <w:footerReference w:type="even" r:id="rId9"/>
      <w:footerReference w:type="default" r:id="rId10"/>
      <w:headerReference w:type="first" r:id="rId11"/>
      <w:footerReference w:type="first" r:id="rId12"/>
      <w:pgSz w:w="11906" w:h="16838"/>
      <w:pgMar w:top="1276" w:right="1151" w:bottom="1440" w:left="11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6B4" w:rsidRDefault="00FA36B4">
      <w:r>
        <w:separator/>
      </w:r>
    </w:p>
  </w:endnote>
  <w:endnote w:type="continuationSeparator" w:id="0">
    <w:p w:rsidR="00FA36B4" w:rsidRDefault="00FA36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WP Type">
    <w:altName w:val="Times New Roman"/>
    <w:charset w:val="00"/>
    <w:family w:val="roman"/>
    <w:pitch w:val="variable"/>
    <w:sig w:usb0="00000003" w:usb1="00000000" w:usb2="00000000" w:usb3="00000000" w:csb0="00000001" w:csb1="00000000"/>
  </w:font>
  <w:font w:name="Frutiger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B2" w:rsidRDefault="00634B97" w:rsidP="007C547E">
    <w:pPr>
      <w:pStyle w:val="Footer"/>
      <w:framePr w:wrap="around" w:vAnchor="text" w:hAnchor="margin" w:xAlign="center" w:y="1"/>
      <w:rPr>
        <w:rStyle w:val="PageNumber"/>
      </w:rPr>
    </w:pPr>
    <w:r>
      <w:rPr>
        <w:rStyle w:val="PageNumber"/>
      </w:rPr>
      <w:fldChar w:fldCharType="begin"/>
    </w:r>
    <w:r w:rsidR="00505CB2">
      <w:rPr>
        <w:rStyle w:val="PageNumber"/>
      </w:rPr>
      <w:instrText xml:space="preserve">PAGE  </w:instrText>
    </w:r>
    <w:r>
      <w:rPr>
        <w:rStyle w:val="PageNumber"/>
      </w:rPr>
      <w:fldChar w:fldCharType="end"/>
    </w:r>
  </w:p>
  <w:p w:rsidR="00505CB2" w:rsidRDefault="00505C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B2" w:rsidRDefault="00634B97" w:rsidP="00994F92">
    <w:pPr>
      <w:pStyle w:val="Footer"/>
      <w:framePr w:wrap="around" w:vAnchor="text" w:hAnchor="margin" w:xAlign="center" w:y="1"/>
      <w:rPr>
        <w:rStyle w:val="PageNumber"/>
      </w:rPr>
    </w:pPr>
    <w:r>
      <w:rPr>
        <w:rStyle w:val="PageNumber"/>
      </w:rPr>
      <w:fldChar w:fldCharType="begin"/>
    </w:r>
    <w:r w:rsidR="00505CB2">
      <w:rPr>
        <w:rStyle w:val="PageNumber"/>
      </w:rPr>
      <w:instrText xml:space="preserve">PAGE  </w:instrText>
    </w:r>
    <w:r>
      <w:rPr>
        <w:rStyle w:val="PageNumber"/>
      </w:rPr>
      <w:fldChar w:fldCharType="separate"/>
    </w:r>
    <w:r w:rsidR="006339E9">
      <w:rPr>
        <w:rStyle w:val="PageNumber"/>
        <w:noProof/>
      </w:rPr>
      <w:t>24</w:t>
    </w:r>
    <w:r>
      <w:rPr>
        <w:rStyle w:val="PageNumber"/>
      </w:rPr>
      <w:fldChar w:fldCharType="end"/>
    </w:r>
  </w:p>
  <w:p w:rsidR="00505CB2" w:rsidRPr="00553FA2" w:rsidRDefault="00505CB2" w:rsidP="00796A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B2" w:rsidRPr="00607A57" w:rsidRDefault="00634B97">
    <w:pPr>
      <w:pStyle w:val="Footer"/>
      <w:jc w:val="center"/>
      <w:rPr>
        <w:rFonts w:ascii="Calibri" w:hAnsi="Calibri" w:cs="Calibri"/>
        <w:sz w:val="22"/>
        <w:szCs w:val="22"/>
      </w:rPr>
    </w:pPr>
    <w:r w:rsidRPr="00607A57">
      <w:rPr>
        <w:rFonts w:ascii="Calibri" w:hAnsi="Calibri" w:cs="Calibri"/>
        <w:sz w:val="22"/>
        <w:szCs w:val="22"/>
      </w:rPr>
      <w:fldChar w:fldCharType="begin"/>
    </w:r>
    <w:r w:rsidR="00505CB2" w:rsidRPr="00607A57">
      <w:rPr>
        <w:rFonts w:ascii="Calibri" w:hAnsi="Calibri" w:cs="Calibri"/>
        <w:sz w:val="22"/>
        <w:szCs w:val="22"/>
      </w:rPr>
      <w:instrText xml:space="preserve"> PAGE   \* MERGEFORMAT </w:instrText>
    </w:r>
    <w:r w:rsidRPr="00607A57">
      <w:rPr>
        <w:rFonts w:ascii="Calibri" w:hAnsi="Calibri" w:cs="Calibri"/>
        <w:sz w:val="22"/>
        <w:szCs w:val="22"/>
      </w:rPr>
      <w:fldChar w:fldCharType="separate"/>
    </w:r>
    <w:r w:rsidR="006339E9">
      <w:rPr>
        <w:rFonts w:ascii="Calibri" w:hAnsi="Calibri" w:cs="Calibri"/>
        <w:noProof/>
        <w:sz w:val="22"/>
        <w:szCs w:val="22"/>
      </w:rPr>
      <w:t>1</w:t>
    </w:r>
    <w:r w:rsidRPr="00607A57">
      <w:rPr>
        <w:rFonts w:ascii="Calibri" w:hAnsi="Calibri" w:cs="Calibri"/>
        <w:noProof/>
        <w:sz w:val="22"/>
        <w:szCs w:val="22"/>
      </w:rPr>
      <w:fldChar w:fldCharType="end"/>
    </w:r>
  </w:p>
  <w:p w:rsidR="00505CB2" w:rsidRDefault="00505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6B4" w:rsidRDefault="00FA36B4">
      <w:r>
        <w:separator/>
      </w:r>
    </w:p>
  </w:footnote>
  <w:footnote w:type="continuationSeparator" w:id="0">
    <w:p w:rsidR="00FA36B4" w:rsidRDefault="00FA3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B2" w:rsidRPr="001A622A" w:rsidRDefault="00505CB2" w:rsidP="001A622A">
    <w:pPr>
      <w:pStyle w:val="Header"/>
      <w:pBdr>
        <w:bottom w:val="thickThinSmallGap" w:sz="24" w:space="1" w:color="622423"/>
      </w:pBdr>
      <w:jc w:val="right"/>
      <w:rPr>
        <w:rFonts w:ascii="Cambria" w:hAnsi="Cambria"/>
        <w:sz w:val="32"/>
        <w:szCs w:val="32"/>
      </w:rPr>
    </w:pPr>
    <w:r w:rsidRPr="001A622A">
      <w:rPr>
        <w:rFonts w:ascii="Calibri" w:hAnsi="Calibri" w:cs="Calibri"/>
        <w:b/>
        <w:color w:val="4BACC6"/>
        <w:sz w:val="28"/>
        <w:szCs w:val="28"/>
      </w:rPr>
      <w:t>Section 75 Screening Form</w:t>
    </w:r>
  </w:p>
  <w:p w:rsidR="00505CB2" w:rsidRDefault="00505CB2" w:rsidP="001A622A">
    <w:pPr>
      <w:pStyle w:val="Header"/>
    </w:pPr>
  </w:p>
  <w:p w:rsidR="00505CB2" w:rsidRDefault="00505C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B2" w:rsidRPr="001A622A" w:rsidRDefault="00505CB2" w:rsidP="001A622A">
    <w:pPr>
      <w:pStyle w:val="Header"/>
      <w:pBdr>
        <w:bottom w:val="thickThinSmallGap" w:sz="24" w:space="1" w:color="622423"/>
      </w:pBdr>
      <w:jc w:val="right"/>
      <w:rPr>
        <w:rFonts w:ascii="Cambria" w:hAnsi="Cambria"/>
        <w:sz w:val="32"/>
        <w:szCs w:val="32"/>
      </w:rPr>
    </w:pPr>
    <w:r w:rsidRPr="001A622A">
      <w:rPr>
        <w:rFonts w:ascii="Calibri" w:hAnsi="Calibri" w:cs="Calibri"/>
        <w:b/>
        <w:color w:val="4BACC6"/>
        <w:sz w:val="28"/>
        <w:szCs w:val="28"/>
      </w:rPr>
      <w:t>Section 75 Screening Form</w:t>
    </w:r>
  </w:p>
  <w:p w:rsidR="00505CB2" w:rsidRDefault="00505C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in;height:3in" o:bullet="t"/>
    </w:pict>
  </w:numPicBullet>
  <w:numPicBullet w:numPicBulletId="1">
    <w:pict>
      <v:shape id="_x0000_i1074" type="#_x0000_t75" style="width:3in;height:3in" o:bullet="t"/>
    </w:pict>
  </w:numPicBullet>
  <w:numPicBullet w:numPicBulletId="2">
    <w:pict>
      <v:shape id="_x0000_i1075" type="#_x0000_t75" style="width:3in;height:3in" o:bullet="t"/>
    </w:pict>
  </w:numPicBullet>
  <w:abstractNum w:abstractNumId="0">
    <w:nsid w:val="FFFFFF89"/>
    <w:multiLevelType w:val="singleLevel"/>
    <w:tmpl w:val="8814CA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D02102"/>
    <w:multiLevelType w:val="singleLevel"/>
    <w:tmpl w:val="93547E20"/>
    <w:lvl w:ilvl="0">
      <w:start w:val="4"/>
      <w:numFmt w:val="decimal"/>
      <w:pStyle w:val="Heading2"/>
      <w:lvlText w:val="%1"/>
      <w:lvlJc w:val="left"/>
      <w:pPr>
        <w:tabs>
          <w:tab w:val="num" w:pos="720"/>
        </w:tabs>
        <w:ind w:left="720" w:hanging="720"/>
      </w:pPr>
      <w:rPr>
        <w:rFonts w:hint="default"/>
      </w:rPr>
    </w:lvl>
  </w:abstractNum>
  <w:abstractNum w:abstractNumId="3">
    <w:nsid w:val="12311CCC"/>
    <w:multiLevelType w:val="hybridMultilevel"/>
    <w:tmpl w:val="8FF8B47C"/>
    <w:lvl w:ilvl="0" w:tplc="8FB45D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C64D9"/>
    <w:multiLevelType w:val="hybridMultilevel"/>
    <w:tmpl w:val="13ACF6C2"/>
    <w:lvl w:ilvl="0" w:tplc="DB50451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C8424D"/>
    <w:multiLevelType w:val="hybridMultilevel"/>
    <w:tmpl w:val="E9CAAE28"/>
    <w:lvl w:ilvl="0" w:tplc="E1C048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515C8F"/>
    <w:multiLevelType w:val="hybridMultilevel"/>
    <w:tmpl w:val="E778740E"/>
    <w:lvl w:ilvl="0" w:tplc="B6F44D2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216E3439"/>
    <w:multiLevelType w:val="hybridMultilevel"/>
    <w:tmpl w:val="5350A684"/>
    <w:lvl w:ilvl="0" w:tplc="0AA83338">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B96627"/>
    <w:multiLevelType w:val="hybridMultilevel"/>
    <w:tmpl w:val="784677FC"/>
    <w:lvl w:ilvl="0" w:tplc="5884518A">
      <w:numFmt w:val="bullet"/>
      <w:lvlText w:val="-"/>
      <w:lvlJc w:val="left"/>
      <w:pPr>
        <w:ind w:left="720" w:hanging="360"/>
      </w:pPr>
      <w:rPr>
        <w:rFonts w:ascii="Arial" w:eastAsia="Times New Roman"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285DB3"/>
    <w:multiLevelType w:val="singleLevel"/>
    <w:tmpl w:val="3C6EC60C"/>
    <w:lvl w:ilvl="0">
      <w:numFmt w:val="none"/>
      <w:pStyle w:val="Bullet1"/>
      <w:lvlText w:val="v"/>
      <w:lvlJc w:val="left"/>
      <w:pPr>
        <w:tabs>
          <w:tab w:val="num" w:pos="1080"/>
        </w:tabs>
        <w:ind w:left="1077" w:hanging="357"/>
      </w:pPr>
      <w:rPr>
        <w:rFonts w:ascii="LotusWP Type" w:hAnsi="LotusWP Type" w:hint="default"/>
        <w:sz w:val="24"/>
      </w:rPr>
    </w:lvl>
  </w:abstractNum>
  <w:abstractNum w:abstractNumId="10">
    <w:nsid w:val="3D036509"/>
    <w:multiLevelType w:val="hybridMultilevel"/>
    <w:tmpl w:val="BFEE90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3D174BD4"/>
    <w:multiLevelType w:val="hybridMultilevel"/>
    <w:tmpl w:val="6DA24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1FA5601"/>
    <w:multiLevelType w:val="hybridMultilevel"/>
    <w:tmpl w:val="4F68BAA6"/>
    <w:lvl w:ilvl="0" w:tplc="4000AECA">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FF4BC9"/>
    <w:multiLevelType w:val="hybridMultilevel"/>
    <w:tmpl w:val="3B243CF0"/>
    <w:lvl w:ilvl="0" w:tplc="86445AF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7FE2931"/>
    <w:multiLevelType w:val="hybridMultilevel"/>
    <w:tmpl w:val="A8DC82F8"/>
    <w:lvl w:ilvl="0" w:tplc="CF38173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7E1FFA"/>
    <w:multiLevelType w:val="hybridMultilevel"/>
    <w:tmpl w:val="72DE50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967108"/>
    <w:multiLevelType w:val="hybridMultilevel"/>
    <w:tmpl w:val="32A441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2D1358"/>
    <w:multiLevelType w:val="hybridMultilevel"/>
    <w:tmpl w:val="99D867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609B6443"/>
    <w:multiLevelType w:val="multilevel"/>
    <w:tmpl w:val="B6B0EF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9E115F"/>
    <w:multiLevelType w:val="hybridMultilevel"/>
    <w:tmpl w:val="9BB6FF12"/>
    <w:lvl w:ilvl="0" w:tplc="B51A3B5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26">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9"/>
  </w:num>
  <w:num w:numId="4">
    <w:abstractNumId w:val="25"/>
  </w:num>
  <w:num w:numId="5">
    <w:abstractNumId w:val="21"/>
  </w:num>
  <w:num w:numId="6">
    <w:abstractNumId w:val="26"/>
  </w:num>
  <w:num w:numId="7">
    <w:abstractNumId w:val="13"/>
  </w:num>
  <w:num w:numId="8">
    <w:abstractNumId w:val="7"/>
  </w:num>
  <w:num w:numId="9">
    <w:abstractNumId w:val="22"/>
  </w:num>
  <w:num w:numId="10">
    <w:abstractNumId w:val="17"/>
  </w:num>
  <w:num w:numId="11">
    <w:abstractNumId w:val="24"/>
  </w:num>
  <w:num w:numId="12">
    <w:abstractNumId w:val="1"/>
  </w:num>
  <w:num w:numId="13">
    <w:abstractNumId w:val="16"/>
  </w:num>
  <w:num w:numId="14">
    <w:abstractNumId w:val="12"/>
  </w:num>
  <w:num w:numId="15">
    <w:abstractNumId w:val="20"/>
  </w:num>
  <w:num w:numId="16">
    <w:abstractNumId w:val="10"/>
  </w:num>
  <w:num w:numId="17">
    <w:abstractNumId w:val="8"/>
  </w:num>
  <w:num w:numId="18">
    <w:abstractNumId w:val="3"/>
  </w:num>
  <w:num w:numId="19">
    <w:abstractNumId w:val="4"/>
  </w:num>
  <w:num w:numId="20">
    <w:abstractNumId w:val="6"/>
  </w:num>
  <w:num w:numId="21">
    <w:abstractNumId w:val="23"/>
  </w:num>
  <w:num w:numId="22">
    <w:abstractNumId w:val="5"/>
  </w:num>
  <w:num w:numId="23">
    <w:abstractNumId w:val="14"/>
  </w:num>
  <w:num w:numId="24">
    <w:abstractNumId w:val="15"/>
  </w:num>
  <w:num w:numId="25">
    <w:abstractNumId w:val="11"/>
  </w:num>
  <w:num w:numId="26">
    <w:abstractNumId w:val="19"/>
  </w:num>
  <w:num w:numId="27">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0BBC"/>
    <w:rsid w:val="00000C45"/>
    <w:rsid w:val="0000405D"/>
    <w:rsid w:val="00004573"/>
    <w:rsid w:val="00010250"/>
    <w:rsid w:val="0001073B"/>
    <w:rsid w:val="00010D14"/>
    <w:rsid w:val="0001310B"/>
    <w:rsid w:val="00014123"/>
    <w:rsid w:val="000216D8"/>
    <w:rsid w:val="0002283E"/>
    <w:rsid w:val="000251A3"/>
    <w:rsid w:val="000256BC"/>
    <w:rsid w:val="00030553"/>
    <w:rsid w:val="0003302A"/>
    <w:rsid w:val="00033E40"/>
    <w:rsid w:val="0003534C"/>
    <w:rsid w:val="00036713"/>
    <w:rsid w:val="00037E53"/>
    <w:rsid w:val="00040AC9"/>
    <w:rsid w:val="0004448F"/>
    <w:rsid w:val="00045A9A"/>
    <w:rsid w:val="00046037"/>
    <w:rsid w:val="00046E1C"/>
    <w:rsid w:val="000525B2"/>
    <w:rsid w:val="00052C78"/>
    <w:rsid w:val="00052E78"/>
    <w:rsid w:val="00053449"/>
    <w:rsid w:val="00055D59"/>
    <w:rsid w:val="000606B4"/>
    <w:rsid w:val="000612B2"/>
    <w:rsid w:val="000615B9"/>
    <w:rsid w:val="00061ECD"/>
    <w:rsid w:val="00064864"/>
    <w:rsid w:val="00067215"/>
    <w:rsid w:val="00071402"/>
    <w:rsid w:val="00073159"/>
    <w:rsid w:val="00076D4D"/>
    <w:rsid w:val="00085A61"/>
    <w:rsid w:val="00090E44"/>
    <w:rsid w:val="000946B3"/>
    <w:rsid w:val="0009784C"/>
    <w:rsid w:val="00097AA7"/>
    <w:rsid w:val="000A3D4B"/>
    <w:rsid w:val="000A7560"/>
    <w:rsid w:val="000B0F85"/>
    <w:rsid w:val="000B15B0"/>
    <w:rsid w:val="000B2B65"/>
    <w:rsid w:val="000B2F75"/>
    <w:rsid w:val="000B5A29"/>
    <w:rsid w:val="000B5A73"/>
    <w:rsid w:val="000B78B7"/>
    <w:rsid w:val="000D0805"/>
    <w:rsid w:val="000D0D3D"/>
    <w:rsid w:val="000D1EC9"/>
    <w:rsid w:val="000D29D0"/>
    <w:rsid w:val="000D2CC5"/>
    <w:rsid w:val="000D742F"/>
    <w:rsid w:val="000E21F5"/>
    <w:rsid w:val="000E2A4C"/>
    <w:rsid w:val="000E31C5"/>
    <w:rsid w:val="000E3F2A"/>
    <w:rsid w:val="000E4DE8"/>
    <w:rsid w:val="000E66DC"/>
    <w:rsid w:val="000E6A66"/>
    <w:rsid w:val="000E7194"/>
    <w:rsid w:val="000E76F1"/>
    <w:rsid w:val="000F0102"/>
    <w:rsid w:val="000F337D"/>
    <w:rsid w:val="000F4997"/>
    <w:rsid w:val="000F4A3A"/>
    <w:rsid w:val="000F51F5"/>
    <w:rsid w:val="000F6029"/>
    <w:rsid w:val="000F787F"/>
    <w:rsid w:val="0010197A"/>
    <w:rsid w:val="00102D46"/>
    <w:rsid w:val="001036F9"/>
    <w:rsid w:val="001056C1"/>
    <w:rsid w:val="00105E1D"/>
    <w:rsid w:val="001077E2"/>
    <w:rsid w:val="001105D4"/>
    <w:rsid w:val="001136DB"/>
    <w:rsid w:val="001152A5"/>
    <w:rsid w:val="00122D62"/>
    <w:rsid w:val="001313A1"/>
    <w:rsid w:val="00131559"/>
    <w:rsid w:val="00137D81"/>
    <w:rsid w:val="00143485"/>
    <w:rsid w:val="00144453"/>
    <w:rsid w:val="00150126"/>
    <w:rsid w:val="001518A8"/>
    <w:rsid w:val="00151F6E"/>
    <w:rsid w:val="0015259D"/>
    <w:rsid w:val="001527A6"/>
    <w:rsid w:val="00152EB8"/>
    <w:rsid w:val="00153AB5"/>
    <w:rsid w:val="00154235"/>
    <w:rsid w:val="00154F87"/>
    <w:rsid w:val="001573F8"/>
    <w:rsid w:val="00161AB2"/>
    <w:rsid w:val="0016222C"/>
    <w:rsid w:val="00165BDD"/>
    <w:rsid w:val="00165EA3"/>
    <w:rsid w:val="001670D8"/>
    <w:rsid w:val="00167531"/>
    <w:rsid w:val="00170687"/>
    <w:rsid w:val="0017325A"/>
    <w:rsid w:val="00173FE3"/>
    <w:rsid w:val="0017402D"/>
    <w:rsid w:val="00176FA6"/>
    <w:rsid w:val="00177811"/>
    <w:rsid w:val="001813E8"/>
    <w:rsid w:val="001828AF"/>
    <w:rsid w:val="00182D62"/>
    <w:rsid w:val="00184913"/>
    <w:rsid w:val="001849E0"/>
    <w:rsid w:val="00184ACC"/>
    <w:rsid w:val="001868EC"/>
    <w:rsid w:val="00186949"/>
    <w:rsid w:val="00186F1B"/>
    <w:rsid w:val="001874D0"/>
    <w:rsid w:val="001905FE"/>
    <w:rsid w:val="00190DD1"/>
    <w:rsid w:val="00190FA6"/>
    <w:rsid w:val="00192AE9"/>
    <w:rsid w:val="00196999"/>
    <w:rsid w:val="00197148"/>
    <w:rsid w:val="001A0715"/>
    <w:rsid w:val="001A0D9A"/>
    <w:rsid w:val="001A0FD9"/>
    <w:rsid w:val="001A1728"/>
    <w:rsid w:val="001A192F"/>
    <w:rsid w:val="001A23E2"/>
    <w:rsid w:val="001A3886"/>
    <w:rsid w:val="001A622A"/>
    <w:rsid w:val="001A6B0A"/>
    <w:rsid w:val="001B0693"/>
    <w:rsid w:val="001B1506"/>
    <w:rsid w:val="001B15F8"/>
    <w:rsid w:val="001B31EE"/>
    <w:rsid w:val="001B4FA8"/>
    <w:rsid w:val="001B65B7"/>
    <w:rsid w:val="001B7F58"/>
    <w:rsid w:val="001C06E9"/>
    <w:rsid w:val="001C0724"/>
    <w:rsid w:val="001C1F4F"/>
    <w:rsid w:val="001C2922"/>
    <w:rsid w:val="001C2ECC"/>
    <w:rsid w:val="001C3E8C"/>
    <w:rsid w:val="001C61AC"/>
    <w:rsid w:val="001D19F5"/>
    <w:rsid w:val="001D1A93"/>
    <w:rsid w:val="001D3BC6"/>
    <w:rsid w:val="001D4050"/>
    <w:rsid w:val="001D4285"/>
    <w:rsid w:val="001D5416"/>
    <w:rsid w:val="001D5B45"/>
    <w:rsid w:val="001D604E"/>
    <w:rsid w:val="001D6DA7"/>
    <w:rsid w:val="001E1446"/>
    <w:rsid w:val="001E5EEF"/>
    <w:rsid w:val="001E62F6"/>
    <w:rsid w:val="001E7C95"/>
    <w:rsid w:val="001F5F3E"/>
    <w:rsid w:val="001F6DD1"/>
    <w:rsid w:val="001F6EA6"/>
    <w:rsid w:val="002070FA"/>
    <w:rsid w:val="00210FA4"/>
    <w:rsid w:val="00212FAE"/>
    <w:rsid w:val="00213510"/>
    <w:rsid w:val="00213EC8"/>
    <w:rsid w:val="00214332"/>
    <w:rsid w:val="002213DB"/>
    <w:rsid w:val="00221584"/>
    <w:rsid w:val="0022184F"/>
    <w:rsid w:val="0022195E"/>
    <w:rsid w:val="00223817"/>
    <w:rsid w:val="00223B8E"/>
    <w:rsid w:val="00224890"/>
    <w:rsid w:val="002251CA"/>
    <w:rsid w:val="002273B2"/>
    <w:rsid w:val="0023364F"/>
    <w:rsid w:val="0023399B"/>
    <w:rsid w:val="0023551E"/>
    <w:rsid w:val="002412C5"/>
    <w:rsid w:val="00242186"/>
    <w:rsid w:val="00243CB0"/>
    <w:rsid w:val="00245944"/>
    <w:rsid w:val="002469CE"/>
    <w:rsid w:val="002473E6"/>
    <w:rsid w:val="00250198"/>
    <w:rsid w:val="00251FFE"/>
    <w:rsid w:val="0025363E"/>
    <w:rsid w:val="00254E5E"/>
    <w:rsid w:val="002559B8"/>
    <w:rsid w:val="002564D4"/>
    <w:rsid w:val="002601AE"/>
    <w:rsid w:val="002601EA"/>
    <w:rsid w:val="00262F3B"/>
    <w:rsid w:val="00263192"/>
    <w:rsid w:val="00263679"/>
    <w:rsid w:val="00263F68"/>
    <w:rsid w:val="00264B55"/>
    <w:rsid w:val="00265FB5"/>
    <w:rsid w:val="00266A14"/>
    <w:rsid w:val="00267069"/>
    <w:rsid w:val="00267AD2"/>
    <w:rsid w:val="00267B73"/>
    <w:rsid w:val="00271543"/>
    <w:rsid w:val="0027394C"/>
    <w:rsid w:val="00274ACE"/>
    <w:rsid w:val="00274C71"/>
    <w:rsid w:val="00276A26"/>
    <w:rsid w:val="00277639"/>
    <w:rsid w:val="002818D3"/>
    <w:rsid w:val="00283558"/>
    <w:rsid w:val="0028436E"/>
    <w:rsid w:val="00284F25"/>
    <w:rsid w:val="00286564"/>
    <w:rsid w:val="00287155"/>
    <w:rsid w:val="002901DF"/>
    <w:rsid w:val="0029071F"/>
    <w:rsid w:val="002913B1"/>
    <w:rsid w:val="00294047"/>
    <w:rsid w:val="00297C5E"/>
    <w:rsid w:val="002A4EF7"/>
    <w:rsid w:val="002A4FB7"/>
    <w:rsid w:val="002A51CB"/>
    <w:rsid w:val="002B0A65"/>
    <w:rsid w:val="002B4814"/>
    <w:rsid w:val="002C0129"/>
    <w:rsid w:val="002C19B8"/>
    <w:rsid w:val="002C19FE"/>
    <w:rsid w:val="002C3ADF"/>
    <w:rsid w:val="002C4302"/>
    <w:rsid w:val="002C56D5"/>
    <w:rsid w:val="002C5874"/>
    <w:rsid w:val="002D14F9"/>
    <w:rsid w:val="002D5ADB"/>
    <w:rsid w:val="002D5BD5"/>
    <w:rsid w:val="002D736E"/>
    <w:rsid w:val="002D7F21"/>
    <w:rsid w:val="002E01D7"/>
    <w:rsid w:val="002E0394"/>
    <w:rsid w:val="002E44B2"/>
    <w:rsid w:val="002F3B15"/>
    <w:rsid w:val="002F7A07"/>
    <w:rsid w:val="00300168"/>
    <w:rsid w:val="00300B76"/>
    <w:rsid w:val="00302B20"/>
    <w:rsid w:val="00303589"/>
    <w:rsid w:val="00303745"/>
    <w:rsid w:val="00303E17"/>
    <w:rsid w:val="00304C51"/>
    <w:rsid w:val="00305BC0"/>
    <w:rsid w:val="00305C04"/>
    <w:rsid w:val="00311B23"/>
    <w:rsid w:val="00311ED8"/>
    <w:rsid w:val="0031462B"/>
    <w:rsid w:val="00314811"/>
    <w:rsid w:val="00315392"/>
    <w:rsid w:val="00315DDB"/>
    <w:rsid w:val="00316748"/>
    <w:rsid w:val="00316DF8"/>
    <w:rsid w:val="00317379"/>
    <w:rsid w:val="00321036"/>
    <w:rsid w:val="00322030"/>
    <w:rsid w:val="0032325D"/>
    <w:rsid w:val="00323459"/>
    <w:rsid w:val="003243C0"/>
    <w:rsid w:val="00324E3A"/>
    <w:rsid w:val="00325CD4"/>
    <w:rsid w:val="003265EE"/>
    <w:rsid w:val="00326CC6"/>
    <w:rsid w:val="00330D8A"/>
    <w:rsid w:val="00332C2E"/>
    <w:rsid w:val="00334A78"/>
    <w:rsid w:val="00336371"/>
    <w:rsid w:val="00336CE4"/>
    <w:rsid w:val="00337174"/>
    <w:rsid w:val="00337CE0"/>
    <w:rsid w:val="00342DC7"/>
    <w:rsid w:val="0034446E"/>
    <w:rsid w:val="00344C0F"/>
    <w:rsid w:val="00344D73"/>
    <w:rsid w:val="00347061"/>
    <w:rsid w:val="00347073"/>
    <w:rsid w:val="00351D5E"/>
    <w:rsid w:val="003522AC"/>
    <w:rsid w:val="00353462"/>
    <w:rsid w:val="00353D64"/>
    <w:rsid w:val="00353F6C"/>
    <w:rsid w:val="003559FA"/>
    <w:rsid w:val="00357679"/>
    <w:rsid w:val="00360F29"/>
    <w:rsid w:val="003631C0"/>
    <w:rsid w:val="00363488"/>
    <w:rsid w:val="00370BDD"/>
    <w:rsid w:val="00373039"/>
    <w:rsid w:val="003736E7"/>
    <w:rsid w:val="00375C22"/>
    <w:rsid w:val="00375D04"/>
    <w:rsid w:val="0038354F"/>
    <w:rsid w:val="00384888"/>
    <w:rsid w:val="00385650"/>
    <w:rsid w:val="00385A2C"/>
    <w:rsid w:val="00386A49"/>
    <w:rsid w:val="0039000D"/>
    <w:rsid w:val="00394337"/>
    <w:rsid w:val="003A0501"/>
    <w:rsid w:val="003A1305"/>
    <w:rsid w:val="003A2349"/>
    <w:rsid w:val="003A4C11"/>
    <w:rsid w:val="003A57B8"/>
    <w:rsid w:val="003B3E9C"/>
    <w:rsid w:val="003B42FE"/>
    <w:rsid w:val="003B4979"/>
    <w:rsid w:val="003C1A52"/>
    <w:rsid w:val="003C45D7"/>
    <w:rsid w:val="003C51D8"/>
    <w:rsid w:val="003C5779"/>
    <w:rsid w:val="003D17C6"/>
    <w:rsid w:val="003D324A"/>
    <w:rsid w:val="003D3D25"/>
    <w:rsid w:val="003D656B"/>
    <w:rsid w:val="003D6803"/>
    <w:rsid w:val="003D6D53"/>
    <w:rsid w:val="003E19DB"/>
    <w:rsid w:val="003E2762"/>
    <w:rsid w:val="003E5056"/>
    <w:rsid w:val="003E5105"/>
    <w:rsid w:val="003E5C34"/>
    <w:rsid w:val="003F1014"/>
    <w:rsid w:val="003F18A2"/>
    <w:rsid w:val="003F7365"/>
    <w:rsid w:val="003F75FC"/>
    <w:rsid w:val="00401354"/>
    <w:rsid w:val="00401BD0"/>
    <w:rsid w:val="004062CA"/>
    <w:rsid w:val="00412E61"/>
    <w:rsid w:val="004158D5"/>
    <w:rsid w:val="004165E6"/>
    <w:rsid w:val="004176D8"/>
    <w:rsid w:val="0042169E"/>
    <w:rsid w:val="00422464"/>
    <w:rsid w:val="00423262"/>
    <w:rsid w:val="00423429"/>
    <w:rsid w:val="004241D5"/>
    <w:rsid w:val="00425301"/>
    <w:rsid w:val="004253EE"/>
    <w:rsid w:val="0042761E"/>
    <w:rsid w:val="00430219"/>
    <w:rsid w:val="004333F3"/>
    <w:rsid w:val="00433CB8"/>
    <w:rsid w:val="004342A0"/>
    <w:rsid w:val="00435B7F"/>
    <w:rsid w:val="0043665D"/>
    <w:rsid w:val="004403D8"/>
    <w:rsid w:val="00440C90"/>
    <w:rsid w:val="004423C0"/>
    <w:rsid w:val="00443A2A"/>
    <w:rsid w:val="00443AF0"/>
    <w:rsid w:val="004465C7"/>
    <w:rsid w:val="00446E18"/>
    <w:rsid w:val="004515BA"/>
    <w:rsid w:val="00453A26"/>
    <w:rsid w:val="0045764E"/>
    <w:rsid w:val="0046102E"/>
    <w:rsid w:val="00463CB2"/>
    <w:rsid w:val="004676C7"/>
    <w:rsid w:val="00467C15"/>
    <w:rsid w:val="0047103C"/>
    <w:rsid w:val="00472D24"/>
    <w:rsid w:val="00472EB4"/>
    <w:rsid w:val="00475158"/>
    <w:rsid w:val="00476272"/>
    <w:rsid w:val="00485190"/>
    <w:rsid w:val="004867FD"/>
    <w:rsid w:val="00490034"/>
    <w:rsid w:val="004909EF"/>
    <w:rsid w:val="00491CAD"/>
    <w:rsid w:val="00493579"/>
    <w:rsid w:val="004944F5"/>
    <w:rsid w:val="004955F9"/>
    <w:rsid w:val="004A25C2"/>
    <w:rsid w:val="004A42BC"/>
    <w:rsid w:val="004A51FA"/>
    <w:rsid w:val="004A5CE2"/>
    <w:rsid w:val="004A6DA1"/>
    <w:rsid w:val="004B0E9A"/>
    <w:rsid w:val="004B3E80"/>
    <w:rsid w:val="004B4CAE"/>
    <w:rsid w:val="004B50DC"/>
    <w:rsid w:val="004B576E"/>
    <w:rsid w:val="004C08C8"/>
    <w:rsid w:val="004C229D"/>
    <w:rsid w:val="004C22CE"/>
    <w:rsid w:val="004C2C1D"/>
    <w:rsid w:val="004C41F0"/>
    <w:rsid w:val="004C4458"/>
    <w:rsid w:val="004C4694"/>
    <w:rsid w:val="004C4C87"/>
    <w:rsid w:val="004C4D04"/>
    <w:rsid w:val="004C5166"/>
    <w:rsid w:val="004C6628"/>
    <w:rsid w:val="004D045B"/>
    <w:rsid w:val="004D1E4F"/>
    <w:rsid w:val="004D3BA3"/>
    <w:rsid w:val="004D4985"/>
    <w:rsid w:val="004E014B"/>
    <w:rsid w:val="004E077F"/>
    <w:rsid w:val="004E1ADB"/>
    <w:rsid w:val="004E26C7"/>
    <w:rsid w:val="004E4F10"/>
    <w:rsid w:val="004E4F1A"/>
    <w:rsid w:val="004E6312"/>
    <w:rsid w:val="004F1EB0"/>
    <w:rsid w:val="004F3C3E"/>
    <w:rsid w:val="004F61F9"/>
    <w:rsid w:val="004F7CD3"/>
    <w:rsid w:val="004F7CF3"/>
    <w:rsid w:val="0050147D"/>
    <w:rsid w:val="0050516F"/>
    <w:rsid w:val="00505CB2"/>
    <w:rsid w:val="00505FEB"/>
    <w:rsid w:val="00506EF7"/>
    <w:rsid w:val="00510AC1"/>
    <w:rsid w:val="005110B1"/>
    <w:rsid w:val="005113E9"/>
    <w:rsid w:val="0051321F"/>
    <w:rsid w:val="005139E5"/>
    <w:rsid w:val="00513A0D"/>
    <w:rsid w:val="00516364"/>
    <w:rsid w:val="0051680E"/>
    <w:rsid w:val="005202EB"/>
    <w:rsid w:val="00520914"/>
    <w:rsid w:val="0052382C"/>
    <w:rsid w:val="00525B96"/>
    <w:rsid w:val="00530C81"/>
    <w:rsid w:val="00531DB2"/>
    <w:rsid w:val="00533B6B"/>
    <w:rsid w:val="005340DD"/>
    <w:rsid w:val="00537D6C"/>
    <w:rsid w:val="00540C22"/>
    <w:rsid w:val="00542E7E"/>
    <w:rsid w:val="005445C4"/>
    <w:rsid w:val="00546C58"/>
    <w:rsid w:val="00552928"/>
    <w:rsid w:val="00552AA4"/>
    <w:rsid w:val="00553847"/>
    <w:rsid w:val="005539E0"/>
    <w:rsid w:val="00554740"/>
    <w:rsid w:val="00556216"/>
    <w:rsid w:val="005573F3"/>
    <w:rsid w:val="0056041D"/>
    <w:rsid w:val="00561068"/>
    <w:rsid w:val="00561580"/>
    <w:rsid w:val="00566D13"/>
    <w:rsid w:val="00573852"/>
    <w:rsid w:val="0057406B"/>
    <w:rsid w:val="00574FE8"/>
    <w:rsid w:val="00576B15"/>
    <w:rsid w:val="00580438"/>
    <w:rsid w:val="00580B0F"/>
    <w:rsid w:val="00581480"/>
    <w:rsid w:val="00582E44"/>
    <w:rsid w:val="00587BF7"/>
    <w:rsid w:val="005A1F31"/>
    <w:rsid w:val="005A444A"/>
    <w:rsid w:val="005A646E"/>
    <w:rsid w:val="005A7A04"/>
    <w:rsid w:val="005B11BB"/>
    <w:rsid w:val="005B1A64"/>
    <w:rsid w:val="005B2E71"/>
    <w:rsid w:val="005B42E1"/>
    <w:rsid w:val="005B63BA"/>
    <w:rsid w:val="005C0261"/>
    <w:rsid w:val="005C2B93"/>
    <w:rsid w:val="005C5427"/>
    <w:rsid w:val="005C5564"/>
    <w:rsid w:val="005D17C2"/>
    <w:rsid w:val="005D431C"/>
    <w:rsid w:val="005D5BEA"/>
    <w:rsid w:val="005D784A"/>
    <w:rsid w:val="005E0493"/>
    <w:rsid w:val="005E07A4"/>
    <w:rsid w:val="005E1606"/>
    <w:rsid w:val="005E1BEB"/>
    <w:rsid w:val="005E2118"/>
    <w:rsid w:val="005E4A33"/>
    <w:rsid w:val="005E63AB"/>
    <w:rsid w:val="005F02C9"/>
    <w:rsid w:val="005F1053"/>
    <w:rsid w:val="005F1B89"/>
    <w:rsid w:val="005F1E14"/>
    <w:rsid w:val="005F252A"/>
    <w:rsid w:val="005F2A7F"/>
    <w:rsid w:val="005F2F9D"/>
    <w:rsid w:val="005F347E"/>
    <w:rsid w:val="005F6DC8"/>
    <w:rsid w:val="00602B12"/>
    <w:rsid w:val="00605C1A"/>
    <w:rsid w:val="00605E84"/>
    <w:rsid w:val="00607A57"/>
    <w:rsid w:val="00607A63"/>
    <w:rsid w:val="0061045E"/>
    <w:rsid w:val="00610CAE"/>
    <w:rsid w:val="00614FBC"/>
    <w:rsid w:val="00616277"/>
    <w:rsid w:val="006169DB"/>
    <w:rsid w:val="006170F2"/>
    <w:rsid w:val="0061723F"/>
    <w:rsid w:val="006201D6"/>
    <w:rsid w:val="0062047B"/>
    <w:rsid w:val="006207C4"/>
    <w:rsid w:val="00621CD0"/>
    <w:rsid w:val="00623B88"/>
    <w:rsid w:val="00625338"/>
    <w:rsid w:val="00626662"/>
    <w:rsid w:val="006276A9"/>
    <w:rsid w:val="00630BBB"/>
    <w:rsid w:val="006339E9"/>
    <w:rsid w:val="00634B97"/>
    <w:rsid w:val="00640B91"/>
    <w:rsid w:val="0064704E"/>
    <w:rsid w:val="0065652E"/>
    <w:rsid w:val="00656C7A"/>
    <w:rsid w:val="00656EC2"/>
    <w:rsid w:val="006570FF"/>
    <w:rsid w:val="00660B41"/>
    <w:rsid w:val="006612CE"/>
    <w:rsid w:val="0066163C"/>
    <w:rsid w:val="0066222B"/>
    <w:rsid w:val="006634AD"/>
    <w:rsid w:val="006648A7"/>
    <w:rsid w:val="006663B8"/>
    <w:rsid w:val="006677B8"/>
    <w:rsid w:val="006703E6"/>
    <w:rsid w:val="00671CC8"/>
    <w:rsid w:val="00671DA2"/>
    <w:rsid w:val="00671E3A"/>
    <w:rsid w:val="00674EBB"/>
    <w:rsid w:val="00676700"/>
    <w:rsid w:val="00676B38"/>
    <w:rsid w:val="00680868"/>
    <w:rsid w:val="00682910"/>
    <w:rsid w:val="00683B8E"/>
    <w:rsid w:val="006843AB"/>
    <w:rsid w:val="00684BCD"/>
    <w:rsid w:val="0068554A"/>
    <w:rsid w:val="00685D45"/>
    <w:rsid w:val="00687F0B"/>
    <w:rsid w:val="00690802"/>
    <w:rsid w:val="00692422"/>
    <w:rsid w:val="00692D7D"/>
    <w:rsid w:val="00694FD5"/>
    <w:rsid w:val="00696450"/>
    <w:rsid w:val="006A245E"/>
    <w:rsid w:val="006A320F"/>
    <w:rsid w:val="006A4234"/>
    <w:rsid w:val="006A4B82"/>
    <w:rsid w:val="006A79F1"/>
    <w:rsid w:val="006B0145"/>
    <w:rsid w:val="006B1BAA"/>
    <w:rsid w:val="006B1DF4"/>
    <w:rsid w:val="006B2B80"/>
    <w:rsid w:val="006B32C7"/>
    <w:rsid w:val="006B352F"/>
    <w:rsid w:val="006B4A17"/>
    <w:rsid w:val="006B69DB"/>
    <w:rsid w:val="006C2134"/>
    <w:rsid w:val="006C47BE"/>
    <w:rsid w:val="006C7107"/>
    <w:rsid w:val="006D0D2E"/>
    <w:rsid w:val="006D1E3B"/>
    <w:rsid w:val="006D2E85"/>
    <w:rsid w:val="006D2F5F"/>
    <w:rsid w:val="006D347A"/>
    <w:rsid w:val="006D38C5"/>
    <w:rsid w:val="006D5017"/>
    <w:rsid w:val="006D6EDB"/>
    <w:rsid w:val="006E1ECE"/>
    <w:rsid w:val="006E216A"/>
    <w:rsid w:val="006E4BC3"/>
    <w:rsid w:val="006F3936"/>
    <w:rsid w:val="006F4B15"/>
    <w:rsid w:val="00701986"/>
    <w:rsid w:val="00701C6D"/>
    <w:rsid w:val="00703335"/>
    <w:rsid w:val="007036BB"/>
    <w:rsid w:val="00706056"/>
    <w:rsid w:val="007069D3"/>
    <w:rsid w:val="00706EB6"/>
    <w:rsid w:val="00724873"/>
    <w:rsid w:val="007248A3"/>
    <w:rsid w:val="00724C0B"/>
    <w:rsid w:val="00725D1C"/>
    <w:rsid w:val="00726F84"/>
    <w:rsid w:val="00733359"/>
    <w:rsid w:val="0073529F"/>
    <w:rsid w:val="00736D97"/>
    <w:rsid w:val="00742F4A"/>
    <w:rsid w:val="007515BD"/>
    <w:rsid w:val="007532EF"/>
    <w:rsid w:val="0075455E"/>
    <w:rsid w:val="00756DF1"/>
    <w:rsid w:val="007613A2"/>
    <w:rsid w:val="0076237F"/>
    <w:rsid w:val="00762592"/>
    <w:rsid w:val="0076299E"/>
    <w:rsid w:val="00762C0D"/>
    <w:rsid w:val="00763418"/>
    <w:rsid w:val="007659BE"/>
    <w:rsid w:val="00766A1B"/>
    <w:rsid w:val="0076762B"/>
    <w:rsid w:val="00767FAE"/>
    <w:rsid w:val="007700ED"/>
    <w:rsid w:val="00770657"/>
    <w:rsid w:val="00774B57"/>
    <w:rsid w:val="007758D4"/>
    <w:rsid w:val="00776177"/>
    <w:rsid w:val="00776226"/>
    <w:rsid w:val="0078105F"/>
    <w:rsid w:val="00781E16"/>
    <w:rsid w:val="0078682B"/>
    <w:rsid w:val="0078749D"/>
    <w:rsid w:val="00790277"/>
    <w:rsid w:val="00793FDD"/>
    <w:rsid w:val="0079561A"/>
    <w:rsid w:val="007958D8"/>
    <w:rsid w:val="00796A0A"/>
    <w:rsid w:val="007A194B"/>
    <w:rsid w:val="007A3C7E"/>
    <w:rsid w:val="007A440A"/>
    <w:rsid w:val="007B3333"/>
    <w:rsid w:val="007B3B38"/>
    <w:rsid w:val="007B76E5"/>
    <w:rsid w:val="007C1499"/>
    <w:rsid w:val="007C1FC1"/>
    <w:rsid w:val="007C20FD"/>
    <w:rsid w:val="007C547E"/>
    <w:rsid w:val="007C5DB1"/>
    <w:rsid w:val="007D029B"/>
    <w:rsid w:val="007D13D0"/>
    <w:rsid w:val="007D179D"/>
    <w:rsid w:val="007D1C90"/>
    <w:rsid w:val="007D4753"/>
    <w:rsid w:val="007E13CE"/>
    <w:rsid w:val="007E19BB"/>
    <w:rsid w:val="007E2643"/>
    <w:rsid w:val="007E2963"/>
    <w:rsid w:val="007E4C2B"/>
    <w:rsid w:val="007E744E"/>
    <w:rsid w:val="007E7FB5"/>
    <w:rsid w:val="007F07C6"/>
    <w:rsid w:val="007F0A28"/>
    <w:rsid w:val="007F1109"/>
    <w:rsid w:val="007F23B2"/>
    <w:rsid w:val="007F3409"/>
    <w:rsid w:val="007F3C89"/>
    <w:rsid w:val="007F5404"/>
    <w:rsid w:val="007F6923"/>
    <w:rsid w:val="007F7E6E"/>
    <w:rsid w:val="00800659"/>
    <w:rsid w:val="0080092A"/>
    <w:rsid w:val="00801745"/>
    <w:rsid w:val="0080483F"/>
    <w:rsid w:val="00805A00"/>
    <w:rsid w:val="00812FC4"/>
    <w:rsid w:val="008151A5"/>
    <w:rsid w:val="008154FD"/>
    <w:rsid w:val="0081668A"/>
    <w:rsid w:val="008221D0"/>
    <w:rsid w:val="00830BBC"/>
    <w:rsid w:val="00830F62"/>
    <w:rsid w:val="008314C8"/>
    <w:rsid w:val="00832215"/>
    <w:rsid w:val="00833819"/>
    <w:rsid w:val="00841C78"/>
    <w:rsid w:val="0084230A"/>
    <w:rsid w:val="008432FF"/>
    <w:rsid w:val="008461AD"/>
    <w:rsid w:val="008500D7"/>
    <w:rsid w:val="00850397"/>
    <w:rsid w:val="00850639"/>
    <w:rsid w:val="008529D6"/>
    <w:rsid w:val="00854B14"/>
    <w:rsid w:val="0085550C"/>
    <w:rsid w:val="008653C9"/>
    <w:rsid w:val="00870A5F"/>
    <w:rsid w:val="00870BCF"/>
    <w:rsid w:val="00871A15"/>
    <w:rsid w:val="00871A79"/>
    <w:rsid w:val="00873932"/>
    <w:rsid w:val="00875C0D"/>
    <w:rsid w:val="00877346"/>
    <w:rsid w:val="00877BF0"/>
    <w:rsid w:val="00877F76"/>
    <w:rsid w:val="008809F7"/>
    <w:rsid w:val="00883C95"/>
    <w:rsid w:val="00884111"/>
    <w:rsid w:val="008845FA"/>
    <w:rsid w:val="008850E1"/>
    <w:rsid w:val="008863FD"/>
    <w:rsid w:val="008868F1"/>
    <w:rsid w:val="008869EC"/>
    <w:rsid w:val="00887071"/>
    <w:rsid w:val="00890DFD"/>
    <w:rsid w:val="00891C29"/>
    <w:rsid w:val="008939C5"/>
    <w:rsid w:val="008940DF"/>
    <w:rsid w:val="008947C0"/>
    <w:rsid w:val="00895CEA"/>
    <w:rsid w:val="008970B3"/>
    <w:rsid w:val="00897927"/>
    <w:rsid w:val="008A05CC"/>
    <w:rsid w:val="008A180C"/>
    <w:rsid w:val="008A27BB"/>
    <w:rsid w:val="008A3086"/>
    <w:rsid w:val="008B04F4"/>
    <w:rsid w:val="008B0B9F"/>
    <w:rsid w:val="008B2FB4"/>
    <w:rsid w:val="008B46A6"/>
    <w:rsid w:val="008C1207"/>
    <w:rsid w:val="008C34E2"/>
    <w:rsid w:val="008D2988"/>
    <w:rsid w:val="008D6A6D"/>
    <w:rsid w:val="008E6F63"/>
    <w:rsid w:val="008E7D20"/>
    <w:rsid w:val="008F1B9C"/>
    <w:rsid w:val="008F2A10"/>
    <w:rsid w:val="008F4E6C"/>
    <w:rsid w:val="008F6994"/>
    <w:rsid w:val="008F699D"/>
    <w:rsid w:val="008F6BED"/>
    <w:rsid w:val="008F7F1A"/>
    <w:rsid w:val="00900749"/>
    <w:rsid w:val="009021AE"/>
    <w:rsid w:val="009045DF"/>
    <w:rsid w:val="00904C5C"/>
    <w:rsid w:val="00904D2F"/>
    <w:rsid w:val="00906DAE"/>
    <w:rsid w:val="00913EF9"/>
    <w:rsid w:val="009147E0"/>
    <w:rsid w:val="0091483A"/>
    <w:rsid w:val="00915881"/>
    <w:rsid w:val="009178F2"/>
    <w:rsid w:val="0092022B"/>
    <w:rsid w:val="009208C5"/>
    <w:rsid w:val="00922682"/>
    <w:rsid w:val="00924CFC"/>
    <w:rsid w:val="00931FC6"/>
    <w:rsid w:val="00932F7A"/>
    <w:rsid w:val="009331AE"/>
    <w:rsid w:val="00934ACE"/>
    <w:rsid w:val="0093518F"/>
    <w:rsid w:val="009371AF"/>
    <w:rsid w:val="00940B06"/>
    <w:rsid w:val="00940C6A"/>
    <w:rsid w:val="00942609"/>
    <w:rsid w:val="0094408B"/>
    <w:rsid w:val="00945580"/>
    <w:rsid w:val="00947822"/>
    <w:rsid w:val="00960C24"/>
    <w:rsid w:val="0096177F"/>
    <w:rsid w:val="00962C6B"/>
    <w:rsid w:val="009630FC"/>
    <w:rsid w:val="00965429"/>
    <w:rsid w:val="00966A85"/>
    <w:rsid w:val="00967232"/>
    <w:rsid w:val="0097058E"/>
    <w:rsid w:val="00970C04"/>
    <w:rsid w:val="00975EC2"/>
    <w:rsid w:val="00976716"/>
    <w:rsid w:val="00980464"/>
    <w:rsid w:val="009819A8"/>
    <w:rsid w:val="00986321"/>
    <w:rsid w:val="0098669B"/>
    <w:rsid w:val="0098752B"/>
    <w:rsid w:val="0099145D"/>
    <w:rsid w:val="00991FAA"/>
    <w:rsid w:val="00992A48"/>
    <w:rsid w:val="00993DCF"/>
    <w:rsid w:val="0099492B"/>
    <w:rsid w:val="00994F92"/>
    <w:rsid w:val="00996F1A"/>
    <w:rsid w:val="009A0D7C"/>
    <w:rsid w:val="009A12AF"/>
    <w:rsid w:val="009A16E7"/>
    <w:rsid w:val="009A728C"/>
    <w:rsid w:val="009B169B"/>
    <w:rsid w:val="009B211D"/>
    <w:rsid w:val="009B2DD6"/>
    <w:rsid w:val="009B38CB"/>
    <w:rsid w:val="009B4C05"/>
    <w:rsid w:val="009B5CF0"/>
    <w:rsid w:val="009B6B66"/>
    <w:rsid w:val="009B6D06"/>
    <w:rsid w:val="009B7F5B"/>
    <w:rsid w:val="009C1100"/>
    <w:rsid w:val="009C1ABE"/>
    <w:rsid w:val="009C3B99"/>
    <w:rsid w:val="009C4B83"/>
    <w:rsid w:val="009C4E10"/>
    <w:rsid w:val="009D0448"/>
    <w:rsid w:val="009D06FE"/>
    <w:rsid w:val="009D0A4D"/>
    <w:rsid w:val="009D1072"/>
    <w:rsid w:val="009D1CFD"/>
    <w:rsid w:val="009D405E"/>
    <w:rsid w:val="009D5599"/>
    <w:rsid w:val="009D5986"/>
    <w:rsid w:val="009E3671"/>
    <w:rsid w:val="009E3C36"/>
    <w:rsid w:val="009E4D0A"/>
    <w:rsid w:val="009E6011"/>
    <w:rsid w:val="009F027F"/>
    <w:rsid w:val="009F0D53"/>
    <w:rsid w:val="009F1A60"/>
    <w:rsid w:val="009F2B77"/>
    <w:rsid w:val="009F43F9"/>
    <w:rsid w:val="009F58C1"/>
    <w:rsid w:val="009F7FFC"/>
    <w:rsid w:val="00A00C95"/>
    <w:rsid w:val="00A010A5"/>
    <w:rsid w:val="00A0284C"/>
    <w:rsid w:val="00A0349F"/>
    <w:rsid w:val="00A04019"/>
    <w:rsid w:val="00A04CC9"/>
    <w:rsid w:val="00A075AC"/>
    <w:rsid w:val="00A11183"/>
    <w:rsid w:val="00A14253"/>
    <w:rsid w:val="00A14A1C"/>
    <w:rsid w:val="00A2090B"/>
    <w:rsid w:val="00A20C87"/>
    <w:rsid w:val="00A22E6D"/>
    <w:rsid w:val="00A24496"/>
    <w:rsid w:val="00A24DE1"/>
    <w:rsid w:val="00A25C40"/>
    <w:rsid w:val="00A27DA6"/>
    <w:rsid w:val="00A30C27"/>
    <w:rsid w:val="00A33769"/>
    <w:rsid w:val="00A35A81"/>
    <w:rsid w:val="00A35F25"/>
    <w:rsid w:val="00A36136"/>
    <w:rsid w:val="00A36188"/>
    <w:rsid w:val="00A36445"/>
    <w:rsid w:val="00A36558"/>
    <w:rsid w:val="00A50110"/>
    <w:rsid w:val="00A50D8C"/>
    <w:rsid w:val="00A519C0"/>
    <w:rsid w:val="00A521BF"/>
    <w:rsid w:val="00A53A8F"/>
    <w:rsid w:val="00A53BF3"/>
    <w:rsid w:val="00A60536"/>
    <w:rsid w:val="00A607F8"/>
    <w:rsid w:val="00A62D51"/>
    <w:rsid w:val="00A630FE"/>
    <w:rsid w:val="00A65FB5"/>
    <w:rsid w:val="00A679CC"/>
    <w:rsid w:val="00A72489"/>
    <w:rsid w:val="00A73FD9"/>
    <w:rsid w:val="00A7668B"/>
    <w:rsid w:val="00A77567"/>
    <w:rsid w:val="00A8200C"/>
    <w:rsid w:val="00A8212A"/>
    <w:rsid w:val="00A82D9E"/>
    <w:rsid w:val="00A84613"/>
    <w:rsid w:val="00A85E23"/>
    <w:rsid w:val="00A907FA"/>
    <w:rsid w:val="00A91139"/>
    <w:rsid w:val="00A954C5"/>
    <w:rsid w:val="00A967B1"/>
    <w:rsid w:val="00AA01DF"/>
    <w:rsid w:val="00AA3BA4"/>
    <w:rsid w:val="00AA57D8"/>
    <w:rsid w:val="00AA5D97"/>
    <w:rsid w:val="00AB126B"/>
    <w:rsid w:val="00AB1CB7"/>
    <w:rsid w:val="00AB1EE8"/>
    <w:rsid w:val="00AB2A28"/>
    <w:rsid w:val="00AB3351"/>
    <w:rsid w:val="00AB4007"/>
    <w:rsid w:val="00AB5BA0"/>
    <w:rsid w:val="00AB60ED"/>
    <w:rsid w:val="00AB6B91"/>
    <w:rsid w:val="00AB7B1F"/>
    <w:rsid w:val="00AC7337"/>
    <w:rsid w:val="00AC75F7"/>
    <w:rsid w:val="00AC79FC"/>
    <w:rsid w:val="00AD185C"/>
    <w:rsid w:val="00AD2795"/>
    <w:rsid w:val="00AD2EC2"/>
    <w:rsid w:val="00AD2F3A"/>
    <w:rsid w:val="00AD3593"/>
    <w:rsid w:val="00AE1C82"/>
    <w:rsid w:val="00AE21B2"/>
    <w:rsid w:val="00AE236E"/>
    <w:rsid w:val="00AE3A3B"/>
    <w:rsid w:val="00AE6169"/>
    <w:rsid w:val="00AF0964"/>
    <w:rsid w:val="00AF0BD2"/>
    <w:rsid w:val="00AF401E"/>
    <w:rsid w:val="00AF5119"/>
    <w:rsid w:val="00B01045"/>
    <w:rsid w:val="00B019B8"/>
    <w:rsid w:val="00B02993"/>
    <w:rsid w:val="00B037E6"/>
    <w:rsid w:val="00B0398B"/>
    <w:rsid w:val="00B13609"/>
    <w:rsid w:val="00B14D64"/>
    <w:rsid w:val="00B15268"/>
    <w:rsid w:val="00B1757B"/>
    <w:rsid w:val="00B20D81"/>
    <w:rsid w:val="00B24815"/>
    <w:rsid w:val="00B25648"/>
    <w:rsid w:val="00B269B8"/>
    <w:rsid w:val="00B26F93"/>
    <w:rsid w:val="00B307CB"/>
    <w:rsid w:val="00B31A11"/>
    <w:rsid w:val="00B32891"/>
    <w:rsid w:val="00B330F2"/>
    <w:rsid w:val="00B332F8"/>
    <w:rsid w:val="00B356DC"/>
    <w:rsid w:val="00B36889"/>
    <w:rsid w:val="00B40879"/>
    <w:rsid w:val="00B44835"/>
    <w:rsid w:val="00B4760C"/>
    <w:rsid w:val="00B478D2"/>
    <w:rsid w:val="00B52DC8"/>
    <w:rsid w:val="00B53C48"/>
    <w:rsid w:val="00B567BC"/>
    <w:rsid w:val="00B573E0"/>
    <w:rsid w:val="00B57B57"/>
    <w:rsid w:val="00B60B46"/>
    <w:rsid w:val="00B63392"/>
    <w:rsid w:val="00B64E48"/>
    <w:rsid w:val="00B64FC6"/>
    <w:rsid w:val="00B6547D"/>
    <w:rsid w:val="00B71DA0"/>
    <w:rsid w:val="00B73329"/>
    <w:rsid w:val="00B73BB8"/>
    <w:rsid w:val="00B744CE"/>
    <w:rsid w:val="00B7505B"/>
    <w:rsid w:val="00B7522F"/>
    <w:rsid w:val="00B83D0A"/>
    <w:rsid w:val="00B86C40"/>
    <w:rsid w:val="00B902D7"/>
    <w:rsid w:val="00B90597"/>
    <w:rsid w:val="00B91214"/>
    <w:rsid w:val="00B92A85"/>
    <w:rsid w:val="00B9390E"/>
    <w:rsid w:val="00B94523"/>
    <w:rsid w:val="00B945D9"/>
    <w:rsid w:val="00B94C2E"/>
    <w:rsid w:val="00B958AC"/>
    <w:rsid w:val="00BA5A71"/>
    <w:rsid w:val="00BA5C68"/>
    <w:rsid w:val="00BB0B89"/>
    <w:rsid w:val="00BB1909"/>
    <w:rsid w:val="00BB2960"/>
    <w:rsid w:val="00BB2C89"/>
    <w:rsid w:val="00BB59D1"/>
    <w:rsid w:val="00BB6085"/>
    <w:rsid w:val="00BB610B"/>
    <w:rsid w:val="00BB7CF0"/>
    <w:rsid w:val="00BC2AFF"/>
    <w:rsid w:val="00BC5F94"/>
    <w:rsid w:val="00BD0E94"/>
    <w:rsid w:val="00BD1FFF"/>
    <w:rsid w:val="00BD4706"/>
    <w:rsid w:val="00BD6901"/>
    <w:rsid w:val="00BE0E96"/>
    <w:rsid w:val="00BE1F0F"/>
    <w:rsid w:val="00BE2B11"/>
    <w:rsid w:val="00BE52FC"/>
    <w:rsid w:val="00BE7549"/>
    <w:rsid w:val="00BF09AE"/>
    <w:rsid w:val="00BF260E"/>
    <w:rsid w:val="00C00CD8"/>
    <w:rsid w:val="00C01C99"/>
    <w:rsid w:val="00C0231E"/>
    <w:rsid w:val="00C025C3"/>
    <w:rsid w:val="00C033D6"/>
    <w:rsid w:val="00C04664"/>
    <w:rsid w:val="00C07361"/>
    <w:rsid w:val="00C11795"/>
    <w:rsid w:val="00C136E8"/>
    <w:rsid w:val="00C13BC7"/>
    <w:rsid w:val="00C1410E"/>
    <w:rsid w:val="00C1445A"/>
    <w:rsid w:val="00C1712E"/>
    <w:rsid w:val="00C172E7"/>
    <w:rsid w:val="00C17FE3"/>
    <w:rsid w:val="00C20A89"/>
    <w:rsid w:val="00C23706"/>
    <w:rsid w:val="00C26950"/>
    <w:rsid w:val="00C32A9B"/>
    <w:rsid w:val="00C34477"/>
    <w:rsid w:val="00C3589E"/>
    <w:rsid w:val="00C41406"/>
    <w:rsid w:val="00C41553"/>
    <w:rsid w:val="00C41E4A"/>
    <w:rsid w:val="00C42BB7"/>
    <w:rsid w:val="00C45925"/>
    <w:rsid w:val="00C466C7"/>
    <w:rsid w:val="00C47DE1"/>
    <w:rsid w:val="00C53717"/>
    <w:rsid w:val="00C543D6"/>
    <w:rsid w:val="00C546CD"/>
    <w:rsid w:val="00C554C4"/>
    <w:rsid w:val="00C564B6"/>
    <w:rsid w:val="00C567FA"/>
    <w:rsid w:val="00C618FD"/>
    <w:rsid w:val="00C62797"/>
    <w:rsid w:val="00C633FF"/>
    <w:rsid w:val="00C65082"/>
    <w:rsid w:val="00C70439"/>
    <w:rsid w:val="00C72F34"/>
    <w:rsid w:val="00C74AD8"/>
    <w:rsid w:val="00C7772F"/>
    <w:rsid w:val="00C77A85"/>
    <w:rsid w:val="00C807F1"/>
    <w:rsid w:val="00C83C68"/>
    <w:rsid w:val="00C83CCE"/>
    <w:rsid w:val="00C83D61"/>
    <w:rsid w:val="00C856A5"/>
    <w:rsid w:val="00C87417"/>
    <w:rsid w:val="00C9136E"/>
    <w:rsid w:val="00C95F4A"/>
    <w:rsid w:val="00C967EF"/>
    <w:rsid w:val="00CA0AB1"/>
    <w:rsid w:val="00CA0D05"/>
    <w:rsid w:val="00CA0E70"/>
    <w:rsid w:val="00CA0E78"/>
    <w:rsid w:val="00CA1BF7"/>
    <w:rsid w:val="00CA1CA9"/>
    <w:rsid w:val="00CA1F9A"/>
    <w:rsid w:val="00CA3427"/>
    <w:rsid w:val="00CA4091"/>
    <w:rsid w:val="00CA6504"/>
    <w:rsid w:val="00CA751C"/>
    <w:rsid w:val="00CA78BC"/>
    <w:rsid w:val="00CB0F07"/>
    <w:rsid w:val="00CB17B3"/>
    <w:rsid w:val="00CB2235"/>
    <w:rsid w:val="00CB24A0"/>
    <w:rsid w:val="00CB26AB"/>
    <w:rsid w:val="00CB3DD2"/>
    <w:rsid w:val="00CB5997"/>
    <w:rsid w:val="00CB6E9A"/>
    <w:rsid w:val="00CC245E"/>
    <w:rsid w:val="00CC25EA"/>
    <w:rsid w:val="00CC358A"/>
    <w:rsid w:val="00CC3896"/>
    <w:rsid w:val="00CC3B7B"/>
    <w:rsid w:val="00CD10B4"/>
    <w:rsid w:val="00CD1C52"/>
    <w:rsid w:val="00CD4C76"/>
    <w:rsid w:val="00CD50FB"/>
    <w:rsid w:val="00CD55A2"/>
    <w:rsid w:val="00CD5EA2"/>
    <w:rsid w:val="00CD6528"/>
    <w:rsid w:val="00CE09C3"/>
    <w:rsid w:val="00CE3700"/>
    <w:rsid w:val="00CE47CE"/>
    <w:rsid w:val="00CE5D4B"/>
    <w:rsid w:val="00CF39AC"/>
    <w:rsid w:val="00CF5B53"/>
    <w:rsid w:val="00CF7104"/>
    <w:rsid w:val="00CF761A"/>
    <w:rsid w:val="00D00886"/>
    <w:rsid w:val="00D01865"/>
    <w:rsid w:val="00D03CE3"/>
    <w:rsid w:val="00D042F6"/>
    <w:rsid w:val="00D04F99"/>
    <w:rsid w:val="00D12477"/>
    <w:rsid w:val="00D1265F"/>
    <w:rsid w:val="00D14F3D"/>
    <w:rsid w:val="00D16C41"/>
    <w:rsid w:val="00D16E99"/>
    <w:rsid w:val="00D174EA"/>
    <w:rsid w:val="00D1754A"/>
    <w:rsid w:val="00D1792A"/>
    <w:rsid w:val="00D20BC6"/>
    <w:rsid w:val="00D20F1C"/>
    <w:rsid w:val="00D213D6"/>
    <w:rsid w:val="00D21495"/>
    <w:rsid w:val="00D219C5"/>
    <w:rsid w:val="00D25B7C"/>
    <w:rsid w:val="00D3023B"/>
    <w:rsid w:val="00D3083B"/>
    <w:rsid w:val="00D309AF"/>
    <w:rsid w:val="00D3494D"/>
    <w:rsid w:val="00D34A17"/>
    <w:rsid w:val="00D35105"/>
    <w:rsid w:val="00D359D7"/>
    <w:rsid w:val="00D40A22"/>
    <w:rsid w:val="00D435D3"/>
    <w:rsid w:val="00D44880"/>
    <w:rsid w:val="00D544B5"/>
    <w:rsid w:val="00D54F09"/>
    <w:rsid w:val="00D56D2B"/>
    <w:rsid w:val="00D56DEE"/>
    <w:rsid w:val="00D62969"/>
    <w:rsid w:val="00D63C7F"/>
    <w:rsid w:val="00D6566D"/>
    <w:rsid w:val="00D715C0"/>
    <w:rsid w:val="00D71A0A"/>
    <w:rsid w:val="00D72B34"/>
    <w:rsid w:val="00D77B74"/>
    <w:rsid w:val="00D80621"/>
    <w:rsid w:val="00D83497"/>
    <w:rsid w:val="00D85FA2"/>
    <w:rsid w:val="00D86F43"/>
    <w:rsid w:val="00D9021E"/>
    <w:rsid w:val="00D93118"/>
    <w:rsid w:val="00D9386E"/>
    <w:rsid w:val="00D942DE"/>
    <w:rsid w:val="00D95B2E"/>
    <w:rsid w:val="00D9638D"/>
    <w:rsid w:val="00DA251D"/>
    <w:rsid w:val="00DA4494"/>
    <w:rsid w:val="00DB06F0"/>
    <w:rsid w:val="00DB158A"/>
    <w:rsid w:val="00DB20EB"/>
    <w:rsid w:val="00DB23FC"/>
    <w:rsid w:val="00DB2F1C"/>
    <w:rsid w:val="00DB34D0"/>
    <w:rsid w:val="00DB4249"/>
    <w:rsid w:val="00DC0B50"/>
    <w:rsid w:val="00DC3E53"/>
    <w:rsid w:val="00DC40C2"/>
    <w:rsid w:val="00DC4F06"/>
    <w:rsid w:val="00DC52B1"/>
    <w:rsid w:val="00DD0D8E"/>
    <w:rsid w:val="00DE0056"/>
    <w:rsid w:val="00DE226A"/>
    <w:rsid w:val="00DE3CE8"/>
    <w:rsid w:val="00DE3F6F"/>
    <w:rsid w:val="00DE5C7A"/>
    <w:rsid w:val="00DF05F3"/>
    <w:rsid w:val="00DF5F6C"/>
    <w:rsid w:val="00E03DEE"/>
    <w:rsid w:val="00E03FB3"/>
    <w:rsid w:val="00E06DDD"/>
    <w:rsid w:val="00E11130"/>
    <w:rsid w:val="00E114EE"/>
    <w:rsid w:val="00E11D9B"/>
    <w:rsid w:val="00E12046"/>
    <w:rsid w:val="00E12D93"/>
    <w:rsid w:val="00E13190"/>
    <w:rsid w:val="00E1530A"/>
    <w:rsid w:val="00E16E5B"/>
    <w:rsid w:val="00E2417D"/>
    <w:rsid w:val="00E2509F"/>
    <w:rsid w:val="00E276CA"/>
    <w:rsid w:val="00E278CA"/>
    <w:rsid w:val="00E304D2"/>
    <w:rsid w:val="00E311DB"/>
    <w:rsid w:val="00E31401"/>
    <w:rsid w:val="00E321BB"/>
    <w:rsid w:val="00E32E2F"/>
    <w:rsid w:val="00E3454D"/>
    <w:rsid w:val="00E35694"/>
    <w:rsid w:val="00E36F62"/>
    <w:rsid w:val="00E46FEC"/>
    <w:rsid w:val="00E516BF"/>
    <w:rsid w:val="00E541DD"/>
    <w:rsid w:val="00E555E3"/>
    <w:rsid w:val="00E55881"/>
    <w:rsid w:val="00E61CF9"/>
    <w:rsid w:val="00E662CD"/>
    <w:rsid w:val="00E66470"/>
    <w:rsid w:val="00E67695"/>
    <w:rsid w:val="00E72793"/>
    <w:rsid w:val="00E755CE"/>
    <w:rsid w:val="00E75896"/>
    <w:rsid w:val="00E82D27"/>
    <w:rsid w:val="00E82DB8"/>
    <w:rsid w:val="00E8361B"/>
    <w:rsid w:val="00E843F2"/>
    <w:rsid w:val="00E858AC"/>
    <w:rsid w:val="00E86FD0"/>
    <w:rsid w:val="00E87CEE"/>
    <w:rsid w:val="00E90B36"/>
    <w:rsid w:val="00E93958"/>
    <w:rsid w:val="00E947F6"/>
    <w:rsid w:val="00E96332"/>
    <w:rsid w:val="00E96930"/>
    <w:rsid w:val="00E96DAC"/>
    <w:rsid w:val="00E96FE3"/>
    <w:rsid w:val="00EA00B5"/>
    <w:rsid w:val="00EA03B0"/>
    <w:rsid w:val="00EA0B3E"/>
    <w:rsid w:val="00EA4BA9"/>
    <w:rsid w:val="00EA7E5B"/>
    <w:rsid w:val="00EB1DB5"/>
    <w:rsid w:val="00EB5728"/>
    <w:rsid w:val="00EB66F5"/>
    <w:rsid w:val="00EB6F45"/>
    <w:rsid w:val="00EB7336"/>
    <w:rsid w:val="00EB7C2C"/>
    <w:rsid w:val="00EC0D11"/>
    <w:rsid w:val="00EC4E47"/>
    <w:rsid w:val="00ED50FC"/>
    <w:rsid w:val="00EE0097"/>
    <w:rsid w:val="00EE150B"/>
    <w:rsid w:val="00EE1CC9"/>
    <w:rsid w:val="00EE38CD"/>
    <w:rsid w:val="00EE730D"/>
    <w:rsid w:val="00EF23E8"/>
    <w:rsid w:val="00EF2D58"/>
    <w:rsid w:val="00EF32BC"/>
    <w:rsid w:val="00EF3876"/>
    <w:rsid w:val="00EF40DA"/>
    <w:rsid w:val="00EF6A18"/>
    <w:rsid w:val="00EF7D1A"/>
    <w:rsid w:val="00F00261"/>
    <w:rsid w:val="00F010EB"/>
    <w:rsid w:val="00F017E1"/>
    <w:rsid w:val="00F01D4E"/>
    <w:rsid w:val="00F027F6"/>
    <w:rsid w:val="00F03E5A"/>
    <w:rsid w:val="00F04B77"/>
    <w:rsid w:val="00F05461"/>
    <w:rsid w:val="00F05C15"/>
    <w:rsid w:val="00F07079"/>
    <w:rsid w:val="00F07287"/>
    <w:rsid w:val="00F073B6"/>
    <w:rsid w:val="00F07535"/>
    <w:rsid w:val="00F111EE"/>
    <w:rsid w:val="00F11375"/>
    <w:rsid w:val="00F141AC"/>
    <w:rsid w:val="00F14CCA"/>
    <w:rsid w:val="00F206A4"/>
    <w:rsid w:val="00F22C50"/>
    <w:rsid w:val="00F233BF"/>
    <w:rsid w:val="00F258E0"/>
    <w:rsid w:val="00F26357"/>
    <w:rsid w:val="00F26A85"/>
    <w:rsid w:val="00F27B2E"/>
    <w:rsid w:val="00F30AB2"/>
    <w:rsid w:val="00F31214"/>
    <w:rsid w:val="00F337BF"/>
    <w:rsid w:val="00F34B99"/>
    <w:rsid w:val="00F363A9"/>
    <w:rsid w:val="00F40882"/>
    <w:rsid w:val="00F40CFA"/>
    <w:rsid w:val="00F4389F"/>
    <w:rsid w:val="00F44743"/>
    <w:rsid w:val="00F44C99"/>
    <w:rsid w:val="00F465F0"/>
    <w:rsid w:val="00F468A8"/>
    <w:rsid w:val="00F46A23"/>
    <w:rsid w:val="00F5085A"/>
    <w:rsid w:val="00F52EBB"/>
    <w:rsid w:val="00F54416"/>
    <w:rsid w:val="00F56C1A"/>
    <w:rsid w:val="00F57EDE"/>
    <w:rsid w:val="00F600AE"/>
    <w:rsid w:val="00F6144C"/>
    <w:rsid w:val="00F65131"/>
    <w:rsid w:val="00F7084F"/>
    <w:rsid w:val="00F757C6"/>
    <w:rsid w:val="00F75ECB"/>
    <w:rsid w:val="00F7671F"/>
    <w:rsid w:val="00F80995"/>
    <w:rsid w:val="00F84BE0"/>
    <w:rsid w:val="00F85E6D"/>
    <w:rsid w:val="00F877CA"/>
    <w:rsid w:val="00F9055F"/>
    <w:rsid w:val="00F968DF"/>
    <w:rsid w:val="00F975BB"/>
    <w:rsid w:val="00FA0984"/>
    <w:rsid w:val="00FA162A"/>
    <w:rsid w:val="00FA2280"/>
    <w:rsid w:val="00FA36B4"/>
    <w:rsid w:val="00FA3A34"/>
    <w:rsid w:val="00FA4AD1"/>
    <w:rsid w:val="00FB19EB"/>
    <w:rsid w:val="00FB4BDD"/>
    <w:rsid w:val="00FB5048"/>
    <w:rsid w:val="00FC3682"/>
    <w:rsid w:val="00FC393E"/>
    <w:rsid w:val="00FC3B04"/>
    <w:rsid w:val="00FC6B53"/>
    <w:rsid w:val="00FD00A1"/>
    <w:rsid w:val="00FD01B2"/>
    <w:rsid w:val="00FD2BC1"/>
    <w:rsid w:val="00FD45AF"/>
    <w:rsid w:val="00FD6E25"/>
    <w:rsid w:val="00FE006D"/>
    <w:rsid w:val="00FE0336"/>
    <w:rsid w:val="00FE2242"/>
    <w:rsid w:val="00FE30B2"/>
    <w:rsid w:val="00FE5D43"/>
    <w:rsid w:val="00FE637F"/>
    <w:rsid w:val="00FE7CD4"/>
    <w:rsid w:val="00FF2BE8"/>
    <w:rsid w:val="00FF5AEC"/>
    <w:rsid w:val="00FF7C8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BC"/>
    <w:rPr>
      <w:rFonts w:ascii="Arial" w:hAnsi="Arial"/>
      <w:sz w:val="24"/>
      <w:lang w:eastAsia="en-US"/>
    </w:rPr>
  </w:style>
  <w:style w:type="paragraph" w:styleId="Heading1">
    <w:name w:val="heading 1"/>
    <w:basedOn w:val="Normal"/>
    <w:next w:val="Normal"/>
    <w:qFormat/>
    <w:rsid w:val="00830BBC"/>
    <w:pPr>
      <w:keepNext/>
      <w:outlineLvl w:val="0"/>
    </w:pPr>
    <w:rPr>
      <w:rFonts w:ascii="Times New Roman" w:hAnsi="Times New Roman"/>
      <w:b/>
    </w:rPr>
  </w:style>
  <w:style w:type="paragraph" w:styleId="Heading2">
    <w:name w:val="heading 2"/>
    <w:basedOn w:val="Normal"/>
    <w:next w:val="Normal"/>
    <w:qFormat/>
    <w:rsid w:val="00830BBC"/>
    <w:pPr>
      <w:keepNext/>
      <w:numPr>
        <w:numId w:val="2"/>
      </w:numPr>
      <w:outlineLvl w:val="1"/>
    </w:pPr>
    <w:rPr>
      <w:rFonts w:ascii="Times New Roman" w:hAnsi="Times New Roman"/>
      <w:b/>
      <w:i/>
    </w:rPr>
  </w:style>
  <w:style w:type="paragraph" w:styleId="Heading3">
    <w:name w:val="heading 3"/>
    <w:basedOn w:val="Normal"/>
    <w:next w:val="Normal"/>
    <w:qFormat/>
    <w:rsid w:val="00830BBC"/>
    <w:pPr>
      <w:keepNext/>
      <w:tabs>
        <w:tab w:val="num" w:pos="1260"/>
      </w:tabs>
      <w:ind w:left="1800" w:hanging="540"/>
      <w:outlineLvl w:val="2"/>
    </w:pPr>
    <w:rPr>
      <w:b/>
      <w:sz w:val="28"/>
    </w:rPr>
  </w:style>
  <w:style w:type="paragraph" w:styleId="Heading4">
    <w:name w:val="heading 4"/>
    <w:basedOn w:val="Normal"/>
    <w:next w:val="Normal"/>
    <w:qFormat/>
    <w:rsid w:val="00830BB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30BBC"/>
    <w:pPr>
      <w:keepNext/>
      <w:outlineLvl w:val="4"/>
    </w:pPr>
    <w:rPr>
      <w:b/>
      <w:u w:val="single"/>
    </w:rPr>
  </w:style>
  <w:style w:type="paragraph" w:styleId="Heading6">
    <w:name w:val="heading 6"/>
    <w:basedOn w:val="Normal"/>
    <w:next w:val="Normal"/>
    <w:qFormat/>
    <w:rsid w:val="00830BBC"/>
    <w:pPr>
      <w:keepNext/>
      <w:jc w:val="center"/>
      <w:outlineLvl w:val="5"/>
    </w:pPr>
    <w:rPr>
      <w:sz w:val="32"/>
    </w:rPr>
  </w:style>
  <w:style w:type="paragraph" w:styleId="Heading7">
    <w:name w:val="heading 7"/>
    <w:basedOn w:val="Normal"/>
    <w:next w:val="Normal"/>
    <w:qFormat/>
    <w:rsid w:val="00830BBC"/>
    <w:pPr>
      <w:keepNext/>
      <w:outlineLvl w:val="6"/>
    </w:pPr>
  </w:style>
  <w:style w:type="paragraph" w:styleId="Heading8">
    <w:name w:val="heading 8"/>
    <w:basedOn w:val="Normal"/>
    <w:next w:val="Normal"/>
    <w:qFormat/>
    <w:rsid w:val="00830BBC"/>
    <w:pPr>
      <w:keepNext/>
      <w:outlineLvl w:val="7"/>
    </w:pPr>
    <w:rPr>
      <w:b/>
      <w:sz w:val="28"/>
    </w:rPr>
  </w:style>
  <w:style w:type="paragraph" w:styleId="Heading9">
    <w:name w:val="heading 9"/>
    <w:basedOn w:val="Normal"/>
    <w:next w:val="Normal"/>
    <w:qFormat/>
    <w:rsid w:val="00830BBC"/>
    <w:pPr>
      <w:keepNext/>
      <w:jc w:val="center"/>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basedOn w:val="Normal"/>
    <w:rsid w:val="00830BBC"/>
    <w:pPr>
      <w:keepNext/>
      <w:tabs>
        <w:tab w:val="left" w:pos="2268"/>
      </w:tabs>
      <w:spacing w:before="567" w:after="567" w:line="520" w:lineRule="atLeast"/>
    </w:pPr>
    <w:rPr>
      <w:rFonts w:ascii="Frutiger 55" w:hAnsi="Frutiger 55"/>
      <w:b/>
      <w:snapToGrid w:val="0"/>
      <w:color w:val="000080"/>
      <w:sz w:val="48"/>
    </w:rPr>
  </w:style>
  <w:style w:type="paragraph" w:customStyle="1" w:styleId="subsecthead">
    <w:name w:val="subsect head"/>
    <w:rsid w:val="00830BBC"/>
    <w:pPr>
      <w:keepNext/>
      <w:spacing w:after="170" w:line="500" w:lineRule="atLeast"/>
    </w:pPr>
    <w:rPr>
      <w:rFonts w:ascii="Frutiger 55" w:hAnsi="Frutiger 55"/>
      <w:b/>
      <w:snapToGrid w:val="0"/>
      <w:color w:val="000080"/>
      <w:sz w:val="32"/>
      <w:lang w:eastAsia="en-US"/>
    </w:rPr>
  </w:style>
  <w:style w:type="paragraph" w:customStyle="1" w:styleId="norm">
    <w:name w:val="norm"/>
    <w:rsid w:val="00830BBC"/>
    <w:pPr>
      <w:keepLines/>
      <w:tabs>
        <w:tab w:val="left" w:pos="850"/>
      </w:tabs>
      <w:spacing w:before="159" w:line="300" w:lineRule="atLeast"/>
      <w:ind w:left="850" w:hanging="850"/>
    </w:pPr>
    <w:rPr>
      <w:rFonts w:ascii="Arial" w:hAnsi="Arial"/>
      <w:snapToGrid w:val="0"/>
      <w:color w:val="000000"/>
      <w:sz w:val="24"/>
      <w:lang w:eastAsia="en-US"/>
    </w:rPr>
  </w:style>
  <w:style w:type="paragraph" w:styleId="ListBullet">
    <w:name w:val="List Bullet"/>
    <w:basedOn w:val="Normal"/>
    <w:autoRedefine/>
    <w:rsid w:val="00830BBC"/>
    <w:pPr>
      <w:numPr>
        <w:numId w:val="1"/>
      </w:numPr>
    </w:pPr>
    <w:rPr>
      <w:rFonts w:ascii="Times New Roman" w:hAnsi="Times New Roman"/>
      <w:sz w:val="20"/>
      <w:lang w:val="en-US"/>
    </w:rPr>
  </w:style>
  <w:style w:type="character" w:styleId="Hyperlink">
    <w:name w:val="Hyperlink"/>
    <w:rsid w:val="00830BBC"/>
    <w:rPr>
      <w:color w:val="0000FF"/>
      <w:u w:val="single"/>
    </w:rPr>
  </w:style>
  <w:style w:type="character" w:styleId="FootnoteReference">
    <w:name w:val="footnote reference"/>
    <w:semiHidden/>
    <w:rsid w:val="00830BBC"/>
    <w:rPr>
      <w:vertAlign w:val="superscript"/>
    </w:rPr>
  </w:style>
  <w:style w:type="paragraph" w:styleId="FootnoteText">
    <w:name w:val="footnote text"/>
    <w:basedOn w:val="Normal"/>
    <w:semiHidden/>
    <w:rsid w:val="00830BBC"/>
    <w:rPr>
      <w:rFonts w:ascii="Times New Roman" w:hAnsi="Times New Roman"/>
      <w:sz w:val="20"/>
    </w:rPr>
  </w:style>
  <w:style w:type="paragraph" w:customStyle="1" w:styleId="sub1">
    <w:name w:val="sub 1"/>
    <w:rsid w:val="00830BBC"/>
    <w:pPr>
      <w:keepLines/>
      <w:tabs>
        <w:tab w:val="left" w:pos="1417"/>
        <w:tab w:val="left" w:pos="2268"/>
        <w:tab w:val="left" w:pos="2835"/>
        <w:tab w:val="left" w:pos="3402"/>
        <w:tab w:val="left" w:pos="3969"/>
        <w:tab w:val="left" w:pos="4535"/>
        <w:tab w:val="left" w:pos="5102"/>
        <w:tab w:val="left" w:pos="5669"/>
      </w:tabs>
      <w:spacing w:before="102" w:line="280" w:lineRule="atLeast"/>
      <w:ind w:left="1417" w:right="283" w:hanging="567"/>
    </w:pPr>
    <w:rPr>
      <w:rFonts w:ascii="Frutiger 55" w:hAnsi="Frutiger 55"/>
      <w:snapToGrid w:val="0"/>
      <w:sz w:val="24"/>
      <w:lang w:eastAsia="en-US"/>
    </w:rPr>
  </w:style>
  <w:style w:type="paragraph" w:customStyle="1" w:styleId="subsubsecthead">
    <w:name w:val="subsubsect head"/>
    <w:basedOn w:val="subsecthead"/>
    <w:next w:val="norm"/>
    <w:rsid w:val="00830BBC"/>
    <w:pPr>
      <w:spacing w:before="340" w:after="0" w:line="240" w:lineRule="auto"/>
      <w:ind w:left="850"/>
    </w:pPr>
    <w:rPr>
      <w:i/>
      <w:sz w:val="24"/>
    </w:rPr>
  </w:style>
  <w:style w:type="paragraph" w:styleId="BodyText2">
    <w:name w:val="Body Text 2"/>
    <w:basedOn w:val="Normal"/>
    <w:rsid w:val="00830BBC"/>
    <w:rPr>
      <w:b/>
      <w:sz w:val="28"/>
    </w:rPr>
  </w:style>
  <w:style w:type="paragraph" w:customStyle="1" w:styleId="sub2">
    <w:name w:val="sub 2"/>
    <w:basedOn w:val="sub1"/>
    <w:rsid w:val="00830BBC"/>
    <w:pPr>
      <w:tabs>
        <w:tab w:val="clear" w:pos="1417"/>
        <w:tab w:val="clear" w:pos="2268"/>
        <w:tab w:val="clear" w:pos="2835"/>
        <w:tab w:val="clear" w:pos="3402"/>
        <w:tab w:val="clear" w:pos="3969"/>
        <w:tab w:val="clear" w:pos="4535"/>
        <w:tab w:val="clear" w:pos="5102"/>
        <w:tab w:val="clear" w:pos="5669"/>
        <w:tab w:val="left" w:pos="1984"/>
      </w:tabs>
      <w:spacing w:before="74"/>
      <w:ind w:left="1984"/>
    </w:pPr>
    <w:rPr>
      <w:rFonts w:ascii="Arial" w:hAnsi="Arial"/>
    </w:rPr>
  </w:style>
  <w:style w:type="paragraph" w:customStyle="1" w:styleId="subsubsubsecthead">
    <w:name w:val="subsubsubsect head"/>
    <w:basedOn w:val="subsubsecthead"/>
    <w:next w:val="norm"/>
    <w:rsid w:val="00830BBC"/>
    <w:pPr>
      <w:keepLines/>
      <w:ind w:left="0"/>
    </w:pPr>
    <w:rPr>
      <w:color w:val="008080"/>
    </w:rPr>
  </w:style>
  <w:style w:type="paragraph" w:customStyle="1" w:styleId="NormalArial">
    <w:name w:val="Normal Arial"/>
    <w:aliases w:val="14 pt"/>
    <w:basedOn w:val="subsecthead"/>
    <w:rsid w:val="00830BBC"/>
    <w:rPr>
      <w:rFonts w:ascii="Arial" w:hAnsi="Arial"/>
      <w:sz w:val="28"/>
    </w:rPr>
  </w:style>
  <w:style w:type="paragraph" w:styleId="Footer">
    <w:name w:val="footer"/>
    <w:basedOn w:val="Normal"/>
    <w:link w:val="FooterChar"/>
    <w:uiPriority w:val="99"/>
    <w:rsid w:val="00830BBC"/>
    <w:pPr>
      <w:tabs>
        <w:tab w:val="center" w:pos="4320"/>
        <w:tab w:val="right" w:pos="8640"/>
      </w:tabs>
    </w:pPr>
  </w:style>
  <w:style w:type="character" w:styleId="PageNumber">
    <w:name w:val="page number"/>
    <w:basedOn w:val="DefaultParagraphFont"/>
    <w:rsid w:val="00830BBC"/>
  </w:style>
  <w:style w:type="paragraph" w:styleId="BodyText">
    <w:name w:val="Body Text"/>
    <w:basedOn w:val="Normal"/>
    <w:rsid w:val="00830BBC"/>
    <w:pPr>
      <w:spacing w:after="120"/>
    </w:pPr>
  </w:style>
  <w:style w:type="paragraph" w:styleId="BodyTextIndent">
    <w:name w:val="Body Text Indent"/>
    <w:basedOn w:val="Normal"/>
    <w:rsid w:val="00830BBC"/>
    <w:pPr>
      <w:ind w:left="720" w:hanging="720"/>
    </w:pPr>
  </w:style>
  <w:style w:type="paragraph" w:styleId="BodyText3">
    <w:name w:val="Body Text 3"/>
    <w:basedOn w:val="Normal"/>
    <w:rsid w:val="00830BBC"/>
    <w:rPr>
      <w:rFonts w:ascii="Times New Roman" w:hAnsi="Times New Roman"/>
      <w:b/>
      <w:i/>
    </w:rPr>
  </w:style>
  <w:style w:type="paragraph" w:styleId="Header">
    <w:name w:val="header"/>
    <w:basedOn w:val="Normal"/>
    <w:link w:val="HeaderChar"/>
    <w:uiPriority w:val="99"/>
    <w:rsid w:val="00830BBC"/>
    <w:pPr>
      <w:tabs>
        <w:tab w:val="center" w:pos="4153"/>
        <w:tab w:val="right" w:pos="8306"/>
      </w:tabs>
    </w:pPr>
    <w:rPr>
      <w:rFonts w:ascii="Times New Roman" w:hAnsi="Times New Roman"/>
      <w:sz w:val="20"/>
    </w:rPr>
  </w:style>
  <w:style w:type="paragraph" w:styleId="BalloonText">
    <w:name w:val="Balloon Text"/>
    <w:basedOn w:val="Normal"/>
    <w:semiHidden/>
    <w:rsid w:val="00830BBC"/>
    <w:rPr>
      <w:rFonts w:ascii="Tahoma" w:hAnsi="Tahoma" w:cs="Tahoma"/>
      <w:sz w:val="16"/>
      <w:szCs w:val="16"/>
    </w:rPr>
  </w:style>
  <w:style w:type="paragraph" w:styleId="BodyTextIndent2">
    <w:name w:val="Body Text Indent 2"/>
    <w:basedOn w:val="Normal"/>
    <w:rsid w:val="00830BBC"/>
    <w:pPr>
      <w:ind w:left="1440" w:hanging="360"/>
    </w:pPr>
    <w:rPr>
      <w:sz w:val="28"/>
    </w:rPr>
  </w:style>
  <w:style w:type="paragraph" w:styleId="BodyTextIndent3">
    <w:name w:val="Body Text Indent 3"/>
    <w:basedOn w:val="Normal"/>
    <w:rsid w:val="00830BBC"/>
    <w:pPr>
      <w:ind w:left="720"/>
    </w:pPr>
    <w:rPr>
      <w:b/>
      <w:i/>
      <w:sz w:val="28"/>
    </w:rPr>
  </w:style>
  <w:style w:type="character" w:styleId="FollowedHyperlink">
    <w:name w:val="FollowedHyperlink"/>
    <w:rsid w:val="00830BBC"/>
    <w:rPr>
      <w:color w:val="800080"/>
      <w:u w:val="single"/>
    </w:rPr>
  </w:style>
  <w:style w:type="paragraph" w:customStyle="1" w:styleId="Bullet1">
    <w:name w:val="Bullet 1"/>
    <w:basedOn w:val="Normal"/>
    <w:rsid w:val="00830BBC"/>
    <w:pPr>
      <w:keepLines/>
      <w:numPr>
        <w:numId w:val="3"/>
      </w:numPr>
      <w:spacing w:before="120" w:after="120"/>
    </w:pPr>
  </w:style>
  <w:style w:type="paragraph" w:customStyle="1" w:styleId="DefaultText">
    <w:name w:val="Default Text"/>
    <w:basedOn w:val="Normal"/>
    <w:rsid w:val="00830BBC"/>
    <w:rPr>
      <w:rFonts w:ascii="Times New Roman" w:hAnsi="Times New Roman"/>
      <w:lang w:val="en-US"/>
    </w:rPr>
  </w:style>
  <w:style w:type="paragraph" w:customStyle="1" w:styleId="BulletText">
    <w:name w:val="Bullet Text"/>
    <w:basedOn w:val="Normal"/>
    <w:rsid w:val="00830BBC"/>
    <w:pPr>
      <w:tabs>
        <w:tab w:val="left" w:pos="3118"/>
      </w:tabs>
      <w:spacing w:before="57" w:after="113" w:line="300" w:lineRule="atLeast"/>
      <w:ind w:left="3118" w:hanging="454"/>
    </w:pPr>
    <w:rPr>
      <w:snapToGrid w:val="0"/>
    </w:rPr>
  </w:style>
  <w:style w:type="paragraph" w:styleId="TOC3">
    <w:name w:val="toc 3"/>
    <w:basedOn w:val="Normal"/>
    <w:next w:val="Normal"/>
    <w:autoRedefine/>
    <w:semiHidden/>
    <w:rsid w:val="00830BBC"/>
    <w:rPr>
      <w:b/>
      <w:sz w:val="22"/>
      <w:szCs w:val="22"/>
    </w:rPr>
  </w:style>
  <w:style w:type="character" w:styleId="CommentReference">
    <w:name w:val="annotation reference"/>
    <w:semiHidden/>
    <w:rsid w:val="00830BBC"/>
    <w:rPr>
      <w:sz w:val="16"/>
      <w:szCs w:val="16"/>
    </w:rPr>
  </w:style>
  <w:style w:type="paragraph" w:styleId="CommentText">
    <w:name w:val="annotation text"/>
    <w:basedOn w:val="Normal"/>
    <w:semiHidden/>
    <w:rsid w:val="00830BBC"/>
    <w:rPr>
      <w:rFonts w:ascii="Times New Roman" w:hAnsi="Times New Roman"/>
      <w:sz w:val="20"/>
      <w:lang w:eastAsia="en-GB"/>
    </w:rPr>
  </w:style>
  <w:style w:type="paragraph" w:styleId="NormalWeb">
    <w:name w:val="Normal (Web)"/>
    <w:basedOn w:val="Normal"/>
    <w:rsid w:val="00830BBC"/>
    <w:pPr>
      <w:spacing w:before="100" w:beforeAutospacing="1" w:after="100" w:afterAutospacing="1"/>
    </w:pPr>
    <w:rPr>
      <w:rFonts w:ascii="Times New Roman" w:hAnsi="Times New Roman"/>
      <w:szCs w:val="24"/>
      <w:lang w:eastAsia="en-GB"/>
    </w:rPr>
  </w:style>
  <w:style w:type="paragraph" w:customStyle="1" w:styleId="BulletPoints1">
    <w:name w:val="Bullet Points 1"/>
    <w:basedOn w:val="Normal"/>
    <w:rsid w:val="00830BBC"/>
    <w:pPr>
      <w:numPr>
        <w:numId w:val="4"/>
      </w:numPr>
      <w:spacing w:after="240" w:line="240" w:lineRule="atLeast"/>
      <w:ind w:left="1210" w:right="850"/>
      <w:jc w:val="both"/>
    </w:pPr>
    <w:rPr>
      <w:sz w:val="28"/>
    </w:rPr>
  </w:style>
  <w:style w:type="table" w:styleId="TableGrid">
    <w:name w:val="Table Grid"/>
    <w:basedOn w:val="TableNormal"/>
    <w:rsid w:val="00830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1F6EA6"/>
    <w:rPr>
      <w:rFonts w:ascii="Arial" w:hAnsi="Arial"/>
      <w:b/>
      <w:bCs/>
      <w:lang w:eastAsia="en-US"/>
    </w:rPr>
  </w:style>
  <w:style w:type="character" w:styleId="Strong">
    <w:name w:val="Strong"/>
    <w:qFormat/>
    <w:rsid w:val="00671DA2"/>
    <w:rPr>
      <w:b/>
      <w:bCs/>
    </w:rPr>
  </w:style>
  <w:style w:type="character" w:customStyle="1" w:styleId="HeaderChar">
    <w:name w:val="Header Char"/>
    <w:link w:val="Header"/>
    <w:uiPriority w:val="99"/>
    <w:rsid w:val="001A622A"/>
    <w:rPr>
      <w:lang w:eastAsia="en-US"/>
    </w:rPr>
  </w:style>
  <w:style w:type="character" w:customStyle="1" w:styleId="FooterChar">
    <w:name w:val="Footer Char"/>
    <w:link w:val="Footer"/>
    <w:uiPriority w:val="99"/>
    <w:rsid w:val="00607A57"/>
    <w:rPr>
      <w:rFonts w:ascii="Arial" w:hAnsi="Arial"/>
      <w:sz w:val="24"/>
      <w:lang w:eastAsia="en-US"/>
    </w:rPr>
  </w:style>
  <w:style w:type="paragraph" w:styleId="ListParagraph">
    <w:name w:val="List Paragraph"/>
    <w:basedOn w:val="Normal"/>
    <w:uiPriority w:val="34"/>
    <w:qFormat/>
    <w:rsid w:val="006D0D2E"/>
    <w:pPr>
      <w:ind w:left="720"/>
    </w:pPr>
  </w:style>
  <w:style w:type="paragraph" w:customStyle="1" w:styleId="Default">
    <w:name w:val="Default"/>
    <w:rsid w:val="00B573E0"/>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2712689">
      <w:bodyDiv w:val="1"/>
      <w:marLeft w:val="0"/>
      <w:marRight w:val="0"/>
      <w:marTop w:val="0"/>
      <w:marBottom w:val="0"/>
      <w:divBdr>
        <w:top w:val="none" w:sz="0" w:space="0" w:color="auto"/>
        <w:left w:val="none" w:sz="0" w:space="0" w:color="auto"/>
        <w:bottom w:val="none" w:sz="0" w:space="0" w:color="auto"/>
        <w:right w:val="none" w:sz="0" w:space="0" w:color="auto"/>
      </w:divBdr>
      <w:divsChild>
        <w:div w:id="1412658194">
          <w:marLeft w:val="0"/>
          <w:marRight w:val="0"/>
          <w:marTop w:val="0"/>
          <w:marBottom w:val="0"/>
          <w:divBdr>
            <w:top w:val="none" w:sz="0" w:space="0" w:color="auto"/>
            <w:left w:val="none" w:sz="0" w:space="0" w:color="auto"/>
            <w:bottom w:val="none" w:sz="0" w:space="0" w:color="auto"/>
            <w:right w:val="none" w:sz="0" w:space="0" w:color="auto"/>
          </w:divBdr>
          <w:divsChild>
            <w:div w:id="2084335195">
              <w:marLeft w:val="0"/>
              <w:marRight w:val="0"/>
              <w:marTop w:val="0"/>
              <w:marBottom w:val="0"/>
              <w:divBdr>
                <w:top w:val="none" w:sz="0" w:space="0" w:color="auto"/>
                <w:left w:val="none" w:sz="0" w:space="0" w:color="auto"/>
                <w:bottom w:val="none" w:sz="0" w:space="0" w:color="auto"/>
                <w:right w:val="none" w:sz="0" w:space="0" w:color="auto"/>
              </w:divBdr>
              <w:divsChild>
                <w:div w:id="4559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7372">
      <w:bodyDiv w:val="1"/>
      <w:marLeft w:val="0"/>
      <w:marRight w:val="0"/>
      <w:marTop w:val="0"/>
      <w:marBottom w:val="0"/>
      <w:divBdr>
        <w:top w:val="none" w:sz="0" w:space="0" w:color="auto"/>
        <w:left w:val="none" w:sz="0" w:space="0" w:color="auto"/>
        <w:bottom w:val="none" w:sz="0" w:space="0" w:color="auto"/>
        <w:right w:val="none" w:sz="0" w:space="0" w:color="auto"/>
      </w:divBdr>
    </w:div>
    <w:div w:id="194974529">
      <w:bodyDiv w:val="1"/>
      <w:marLeft w:val="0"/>
      <w:marRight w:val="0"/>
      <w:marTop w:val="0"/>
      <w:marBottom w:val="0"/>
      <w:divBdr>
        <w:top w:val="none" w:sz="0" w:space="0" w:color="auto"/>
        <w:left w:val="none" w:sz="0" w:space="0" w:color="auto"/>
        <w:bottom w:val="none" w:sz="0" w:space="0" w:color="auto"/>
        <w:right w:val="none" w:sz="0" w:space="0" w:color="auto"/>
      </w:divBdr>
    </w:div>
    <w:div w:id="264728909">
      <w:bodyDiv w:val="1"/>
      <w:marLeft w:val="0"/>
      <w:marRight w:val="0"/>
      <w:marTop w:val="0"/>
      <w:marBottom w:val="0"/>
      <w:divBdr>
        <w:top w:val="none" w:sz="0" w:space="0" w:color="auto"/>
        <w:left w:val="none" w:sz="0" w:space="0" w:color="auto"/>
        <w:bottom w:val="none" w:sz="0" w:space="0" w:color="auto"/>
        <w:right w:val="none" w:sz="0" w:space="0" w:color="auto"/>
      </w:divBdr>
    </w:div>
    <w:div w:id="405499598">
      <w:bodyDiv w:val="1"/>
      <w:marLeft w:val="0"/>
      <w:marRight w:val="0"/>
      <w:marTop w:val="0"/>
      <w:marBottom w:val="0"/>
      <w:divBdr>
        <w:top w:val="none" w:sz="0" w:space="0" w:color="auto"/>
        <w:left w:val="none" w:sz="0" w:space="0" w:color="auto"/>
        <w:bottom w:val="none" w:sz="0" w:space="0" w:color="auto"/>
        <w:right w:val="none" w:sz="0" w:space="0" w:color="auto"/>
      </w:divBdr>
    </w:div>
    <w:div w:id="731857062">
      <w:bodyDiv w:val="1"/>
      <w:marLeft w:val="0"/>
      <w:marRight w:val="0"/>
      <w:marTop w:val="0"/>
      <w:marBottom w:val="0"/>
      <w:divBdr>
        <w:top w:val="none" w:sz="0" w:space="0" w:color="auto"/>
        <w:left w:val="none" w:sz="0" w:space="0" w:color="auto"/>
        <w:bottom w:val="none" w:sz="0" w:space="0" w:color="auto"/>
        <w:right w:val="none" w:sz="0" w:space="0" w:color="auto"/>
      </w:divBdr>
    </w:div>
    <w:div w:id="851379867">
      <w:bodyDiv w:val="1"/>
      <w:marLeft w:val="0"/>
      <w:marRight w:val="0"/>
      <w:marTop w:val="0"/>
      <w:marBottom w:val="0"/>
      <w:divBdr>
        <w:top w:val="none" w:sz="0" w:space="0" w:color="auto"/>
        <w:left w:val="none" w:sz="0" w:space="0" w:color="auto"/>
        <w:bottom w:val="none" w:sz="0" w:space="0" w:color="auto"/>
        <w:right w:val="none" w:sz="0" w:space="0" w:color="auto"/>
      </w:divBdr>
    </w:div>
    <w:div w:id="1067797485">
      <w:bodyDiv w:val="1"/>
      <w:marLeft w:val="0"/>
      <w:marRight w:val="0"/>
      <w:marTop w:val="0"/>
      <w:marBottom w:val="0"/>
      <w:divBdr>
        <w:top w:val="none" w:sz="0" w:space="0" w:color="auto"/>
        <w:left w:val="none" w:sz="0" w:space="0" w:color="auto"/>
        <w:bottom w:val="none" w:sz="0" w:space="0" w:color="auto"/>
        <w:right w:val="none" w:sz="0" w:space="0" w:color="auto"/>
      </w:divBdr>
      <w:divsChild>
        <w:div w:id="1388987258">
          <w:marLeft w:val="-7480"/>
          <w:marRight w:val="0"/>
          <w:marTop w:val="0"/>
          <w:marBottom w:val="0"/>
          <w:divBdr>
            <w:top w:val="none" w:sz="0" w:space="0" w:color="auto"/>
            <w:left w:val="none" w:sz="0" w:space="0" w:color="auto"/>
            <w:bottom w:val="none" w:sz="0" w:space="0" w:color="auto"/>
            <w:right w:val="none" w:sz="0" w:space="0" w:color="auto"/>
          </w:divBdr>
          <w:divsChild>
            <w:div w:id="15354077">
              <w:marLeft w:val="-7480"/>
              <w:marRight w:val="0"/>
              <w:marTop w:val="0"/>
              <w:marBottom w:val="200"/>
              <w:divBdr>
                <w:top w:val="none" w:sz="0" w:space="0" w:color="auto"/>
                <w:left w:val="none" w:sz="0" w:space="0" w:color="auto"/>
                <w:bottom w:val="none" w:sz="0" w:space="0" w:color="auto"/>
                <w:right w:val="none" w:sz="0" w:space="0" w:color="auto"/>
              </w:divBdr>
              <w:divsChild>
                <w:div w:id="566648608">
                  <w:marLeft w:val="-7480"/>
                  <w:marRight w:val="0"/>
                  <w:marTop w:val="0"/>
                  <w:marBottom w:val="200"/>
                  <w:divBdr>
                    <w:top w:val="none" w:sz="0" w:space="0" w:color="auto"/>
                    <w:left w:val="none" w:sz="0" w:space="0" w:color="auto"/>
                    <w:bottom w:val="none" w:sz="0" w:space="0" w:color="auto"/>
                    <w:right w:val="none" w:sz="0" w:space="0" w:color="auto"/>
                  </w:divBdr>
                  <w:divsChild>
                    <w:div w:id="656345349">
                      <w:marLeft w:val="-7480"/>
                      <w:marRight w:val="0"/>
                      <w:marTop w:val="0"/>
                      <w:marBottom w:val="200"/>
                      <w:divBdr>
                        <w:top w:val="none" w:sz="0" w:space="0" w:color="auto"/>
                        <w:left w:val="none" w:sz="0" w:space="0" w:color="auto"/>
                        <w:bottom w:val="none" w:sz="0" w:space="0" w:color="auto"/>
                        <w:right w:val="none" w:sz="0" w:space="0" w:color="auto"/>
                      </w:divBdr>
                      <w:divsChild>
                        <w:div w:id="1243102026">
                          <w:marLeft w:val="0"/>
                          <w:marRight w:val="0"/>
                          <w:marTop w:val="0"/>
                          <w:marBottom w:val="0"/>
                          <w:divBdr>
                            <w:top w:val="none" w:sz="0" w:space="0" w:color="auto"/>
                            <w:left w:val="none" w:sz="0" w:space="0" w:color="auto"/>
                            <w:bottom w:val="none" w:sz="0" w:space="0" w:color="auto"/>
                            <w:right w:val="none" w:sz="0" w:space="0" w:color="auto"/>
                          </w:divBdr>
                        </w:div>
                        <w:div w:id="20180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06896">
      <w:bodyDiv w:val="1"/>
      <w:marLeft w:val="0"/>
      <w:marRight w:val="0"/>
      <w:marTop w:val="0"/>
      <w:marBottom w:val="0"/>
      <w:divBdr>
        <w:top w:val="none" w:sz="0" w:space="0" w:color="auto"/>
        <w:left w:val="none" w:sz="0" w:space="0" w:color="auto"/>
        <w:bottom w:val="none" w:sz="0" w:space="0" w:color="auto"/>
        <w:right w:val="none" w:sz="0" w:space="0" w:color="auto"/>
      </w:divBdr>
    </w:div>
    <w:div w:id="1811629504">
      <w:bodyDiv w:val="1"/>
      <w:marLeft w:val="0"/>
      <w:marRight w:val="0"/>
      <w:marTop w:val="0"/>
      <w:marBottom w:val="0"/>
      <w:divBdr>
        <w:top w:val="none" w:sz="0" w:space="0" w:color="auto"/>
        <w:left w:val="none" w:sz="0" w:space="0" w:color="auto"/>
        <w:bottom w:val="none" w:sz="0" w:space="0" w:color="auto"/>
        <w:right w:val="none" w:sz="0" w:space="0" w:color="auto"/>
      </w:divBdr>
    </w:div>
    <w:div w:id="1861313513">
      <w:bodyDiv w:val="1"/>
      <w:marLeft w:val="0"/>
      <w:marRight w:val="0"/>
      <w:marTop w:val="0"/>
      <w:marBottom w:val="0"/>
      <w:divBdr>
        <w:top w:val="none" w:sz="0" w:space="0" w:color="auto"/>
        <w:left w:val="none" w:sz="0" w:space="0" w:color="auto"/>
        <w:bottom w:val="none" w:sz="0" w:space="0" w:color="auto"/>
        <w:right w:val="none" w:sz="0" w:space="0" w:color="auto"/>
      </w:divBdr>
    </w:div>
    <w:div w:id="1915697538">
      <w:bodyDiv w:val="1"/>
      <w:marLeft w:val="0"/>
      <w:marRight w:val="0"/>
      <w:marTop w:val="0"/>
      <w:marBottom w:val="0"/>
      <w:divBdr>
        <w:top w:val="none" w:sz="0" w:space="0" w:color="auto"/>
        <w:left w:val="none" w:sz="0" w:space="0" w:color="auto"/>
        <w:bottom w:val="none" w:sz="0" w:space="0" w:color="auto"/>
        <w:right w:val="none" w:sz="0" w:space="0" w:color="auto"/>
      </w:divBdr>
    </w:div>
    <w:div w:id="20424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0490D-FFC5-4A22-B3AF-411D2C1C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3965</Words>
  <Characters>23115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Section 75 Screening Form</vt:lpstr>
    </vt:vector>
  </TitlesOfParts>
  <Company>ECNI</Company>
  <LinksUpToDate>false</LinksUpToDate>
  <CharactersWithSpaces>27026</CharactersWithSpaces>
  <SharedDoc>false</SharedDoc>
  <HLinks>
    <vt:vector size="6" baseType="variant">
      <vt:variant>
        <vt:i4>8192101</vt:i4>
      </vt:variant>
      <vt:variant>
        <vt:i4>42</vt:i4>
      </vt:variant>
      <vt:variant>
        <vt:i4>0</vt:i4>
      </vt:variant>
      <vt:variant>
        <vt:i4>5</vt:i4>
      </vt:variant>
      <vt:variant>
        <vt:lpwstr/>
      </vt:variant>
      <vt:variant>
        <vt:lpwstr>Onefour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 Screening Form</dc:title>
  <dc:subject/>
  <dc:creator>DHeaney</dc:creator>
  <cp:keywords/>
  <cp:lastModifiedBy>Roisin Miller</cp:lastModifiedBy>
  <cp:revision>2</cp:revision>
  <cp:lastPrinted>2016-11-22T15:43:00Z</cp:lastPrinted>
  <dcterms:created xsi:type="dcterms:W3CDTF">2016-11-23T11:22:00Z</dcterms:created>
  <dcterms:modified xsi:type="dcterms:W3CDTF">2016-11-23T11:22:00Z</dcterms:modified>
</cp:coreProperties>
</file>